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20B97F" w14:textId="261DB800" w:rsidR="00F815D0" w:rsidRPr="0051472C" w:rsidRDefault="00EE3B0F" w:rsidP="00F815D0">
      <w:pPr>
        <w:pStyle w:val="DescriptororName"/>
      </w:pPr>
      <w:r>
        <w:t>NSW</w:t>
      </w:r>
      <w:r w:rsidR="00CE5640">
        <w:t xml:space="preserve"> Childcare and Economic Opportunity Fund</w:t>
      </w:r>
      <w:r w:rsidR="00F815D0" w:rsidRPr="0051472C">
        <w:tab/>
      </w:r>
      <w:r w:rsidR="00F815D0" w:rsidRPr="0051472C">
        <w:rPr>
          <w:rStyle w:val="Logo"/>
        </w:rPr>
        <w:drawing>
          <wp:inline distT="0" distB="0" distL="0" distR="0" wp14:anchorId="1FA06DF2" wp14:editId="3A263EC2">
            <wp:extent cx="666000" cy="720000"/>
            <wp:effectExtent l="0" t="0" r="1270" b="4445"/>
            <wp:docPr id="2" name="Picture 2" descr="NSW Government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NSW Government logo">
                      <a:extLst>
                        <a:ext uri="{C183D7F6-B498-43B3-948B-1728B52AA6E4}">
                          <adec:decorative xmlns:adec="http://schemas.microsoft.com/office/drawing/2017/decorative" val="0"/>
                        </a:ext>
                      </a:extLst>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66000" cy="720000"/>
                    </a:xfrm>
                    <a:prstGeom prst="rect">
                      <a:avLst/>
                    </a:prstGeom>
                  </pic:spPr>
                </pic:pic>
              </a:graphicData>
            </a:graphic>
          </wp:inline>
        </w:drawing>
      </w:r>
    </w:p>
    <w:p w14:paraId="727903A4" w14:textId="6F2F517B" w:rsidR="00EA186E" w:rsidRPr="00CE5640" w:rsidRDefault="0019619D" w:rsidP="00EF1ED6">
      <w:pPr>
        <w:pStyle w:val="Heading1"/>
        <w:rPr>
          <w:sz w:val="32"/>
          <w:szCs w:val="32"/>
        </w:rPr>
      </w:pPr>
      <w:sdt>
        <w:sdtPr>
          <w:rPr>
            <w:sz w:val="32"/>
            <w:szCs w:val="32"/>
          </w:rPr>
          <w:alias w:val="Title"/>
          <w:tag w:val=""/>
          <w:id w:val="2064905903"/>
          <w:lock w:val="sdtLocked"/>
          <w:placeholder>
            <w:docPart w:val="F6415BDA4ECD436EB79DC0B7D789900C"/>
          </w:placeholder>
          <w:dataBinding w:prefixMappings="xmlns:ns0='http://purl.org/dc/elements/1.1/' xmlns:ns1='http://schemas.openxmlformats.org/package/2006/metadata/core-properties' " w:xpath="/ns1:coreProperties[1]/ns0:title[1]" w:storeItemID="{6C3C8BC8-F283-45AE-878A-BAB7291924A1}"/>
          <w:text/>
        </w:sdtPr>
        <w:sdtEndPr/>
        <w:sdtContent>
          <w:r w:rsidR="00CE5640" w:rsidRPr="00CE5640">
            <w:rPr>
              <w:sz w:val="32"/>
              <w:szCs w:val="32"/>
            </w:rPr>
            <w:t>Frequently Asked Questions – ECEC Strategic Research Fund</w:t>
          </w:r>
        </w:sdtContent>
      </w:sdt>
    </w:p>
    <w:p w14:paraId="4371EB9F" w14:textId="77777777" w:rsidR="00CE5640" w:rsidRPr="00CE5640" w:rsidRDefault="00CE5640" w:rsidP="00CE5640">
      <w:pPr>
        <w:suppressAutoHyphens w:val="0"/>
        <w:spacing w:before="0" w:after="160" w:line="259" w:lineRule="auto"/>
      </w:pPr>
      <w:r w:rsidRPr="00CE5640">
        <w:t> </w:t>
      </w:r>
    </w:p>
    <w:p w14:paraId="0468F9B9" w14:textId="77777777" w:rsidR="00CE5640" w:rsidRPr="00CE5640" w:rsidRDefault="00CE5640" w:rsidP="00CE5640">
      <w:pPr>
        <w:suppressAutoHyphens w:val="0"/>
        <w:spacing w:before="0" w:after="160" w:line="259" w:lineRule="auto"/>
        <w:rPr>
          <w:lang w:val="en-GB"/>
        </w:rPr>
      </w:pPr>
      <w:r w:rsidRPr="436D4441">
        <w:rPr>
          <w:lang w:val="en-GB"/>
        </w:rPr>
        <w:t xml:space="preserve">The </w:t>
      </w:r>
      <w:hyperlink r:id="rId12" w:anchor="Overview_0">
        <w:r w:rsidRPr="436D4441">
          <w:rPr>
            <w:rStyle w:val="Hyperlink"/>
            <w:lang w:val="en-GB"/>
          </w:rPr>
          <w:t>program guidelines</w:t>
        </w:r>
      </w:hyperlink>
      <w:r w:rsidRPr="436D4441">
        <w:rPr>
          <w:lang w:val="en-GB"/>
        </w:rPr>
        <w:t xml:space="preserve"> are the one source of truth for all matters relating to the ECEC Strategic Research Fund grants. Please read the program guidelines carefully to ensure eligibility and that your project proposal is aligned with, and meets, all requirements.  </w:t>
      </w:r>
    </w:p>
    <w:p w14:paraId="4A40E235" w14:textId="7971F930" w:rsidR="00CE5640" w:rsidRPr="00CE5640" w:rsidRDefault="00CE5640" w:rsidP="00CE5640">
      <w:pPr>
        <w:numPr>
          <w:ilvl w:val="0"/>
          <w:numId w:val="7"/>
        </w:numPr>
        <w:suppressAutoHyphens w:val="0"/>
        <w:spacing w:before="0" w:after="160" w:line="259" w:lineRule="auto"/>
      </w:pPr>
      <w:r w:rsidRPr="00CE5640">
        <w:rPr>
          <w:b/>
          <w:bCs/>
          <w:lang w:val="en-GB"/>
        </w:rPr>
        <w:t xml:space="preserve">Can applicants from universities outside of NSW apply for the ECEC Strategic Research </w:t>
      </w:r>
      <w:r w:rsidR="003B4FB9">
        <w:rPr>
          <w:b/>
          <w:bCs/>
          <w:lang w:val="en-GB"/>
        </w:rPr>
        <w:t>Fund</w:t>
      </w:r>
      <w:r w:rsidRPr="00CE5640">
        <w:rPr>
          <w:b/>
          <w:bCs/>
          <w:lang w:val="en-GB"/>
        </w:rPr>
        <w:t>?</w:t>
      </w:r>
      <w:r w:rsidRPr="00CE5640">
        <w:t> </w:t>
      </w:r>
    </w:p>
    <w:p w14:paraId="3632E757" w14:textId="77777777" w:rsidR="00CE5640" w:rsidRPr="00CE5640" w:rsidRDefault="00CE5640" w:rsidP="00CE5640">
      <w:pPr>
        <w:suppressAutoHyphens w:val="0"/>
        <w:spacing w:before="0" w:after="160" w:line="259" w:lineRule="auto"/>
      </w:pPr>
      <w:r w:rsidRPr="00CE5640">
        <w:rPr>
          <w:lang w:val="en-GB"/>
        </w:rPr>
        <w:t>To be eligible for grants under the ECEC Strategic Research Fund, as stated in the program guidelines, lead researchers must:</w:t>
      </w:r>
      <w:r w:rsidRPr="00CE5640">
        <w:t> </w:t>
      </w:r>
    </w:p>
    <w:p w14:paraId="59E1D782" w14:textId="77777777" w:rsidR="00CE5640" w:rsidRPr="00CE5640" w:rsidRDefault="00CE5640" w:rsidP="00CE5640">
      <w:pPr>
        <w:numPr>
          <w:ilvl w:val="0"/>
          <w:numId w:val="8"/>
        </w:numPr>
        <w:suppressAutoHyphens w:val="0"/>
        <w:spacing w:before="0" w:after="160" w:line="259" w:lineRule="auto"/>
      </w:pPr>
      <w:r w:rsidRPr="00CE5640">
        <w:rPr>
          <w:lang w:val="en-GB"/>
        </w:rPr>
        <w:t>be employed by a university in NSW (the administering organisation)</w:t>
      </w:r>
      <w:r w:rsidRPr="00CE5640">
        <w:t> </w:t>
      </w:r>
    </w:p>
    <w:p w14:paraId="48158D70" w14:textId="77777777" w:rsidR="00CE5640" w:rsidRPr="00CE5640" w:rsidRDefault="00CE5640" w:rsidP="00CE5640">
      <w:pPr>
        <w:numPr>
          <w:ilvl w:val="0"/>
          <w:numId w:val="9"/>
        </w:numPr>
        <w:suppressAutoHyphens w:val="0"/>
        <w:spacing w:before="0" w:after="160" w:line="259" w:lineRule="auto"/>
      </w:pPr>
      <w:r w:rsidRPr="00CE5640">
        <w:rPr>
          <w:lang w:val="en-GB"/>
        </w:rPr>
        <w:t>be a permanent staff member, who holds the position of Senior Lecturer equivalent or above</w:t>
      </w:r>
      <w:r w:rsidRPr="00CE5640">
        <w:t> </w:t>
      </w:r>
    </w:p>
    <w:p w14:paraId="7DDFDB26" w14:textId="77777777" w:rsidR="00CE5640" w:rsidRPr="00CE5640" w:rsidRDefault="00CE5640" w:rsidP="00CE5640">
      <w:pPr>
        <w:numPr>
          <w:ilvl w:val="0"/>
          <w:numId w:val="10"/>
        </w:numPr>
        <w:suppressAutoHyphens w:val="0"/>
        <w:spacing w:before="0" w:after="160" w:line="259" w:lineRule="auto"/>
      </w:pPr>
      <w:r w:rsidRPr="00CE5640">
        <w:rPr>
          <w:lang w:val="en-GB"/>
        </w:rPr>
        <w:t>have the demonstrated skills and capacity to deliver the project</w:t>
      </w:r>
      <w:r w:rsidRPr="00CE5640">
        <w:t> </w:t>
      </w:r>
    </w:p>
    <w:p w14:paraId="0FE73C5D" w14:textId="77777777" w:rsidR="00CE5640" w:rsidRPr="00CE5640" w:rsidRDefault="00CE5640" w:rsidP="00CE5640">
      <w:pPr>
        <w:numPr>
          <w:ilvl w:val="0"/>
          <w:numId w:val="11"/>
        </w:numPr>
        <w:suppressAutoHyphens w:val="0"/>
        <w:spacing w:before="0" w:after="160" w:line="259" w:lineRule="auto"/>
      </w:pPr>
      <w:r w:rsidRPr="00CE5640">
        <w:rPr>
          <w:lang w:val="en-GB"/>
        </w:rPr>
        <w:t>the administering organisation must be financially viable and able to demonstrate they are likely to remain so over the duration of the project.</w:t>
      </w:r>
      <w:r w:rsidRPr="00CE5640">
        <w:t> </w:t>
      </w:r>
    </w:p>
    <w:p w14:paraId="3503837E" w14:textId="77777777" w:rsidR="00CE5640" w:rsidRPr="00CE5640" w:rsidRDefault="00CE5640" w:rsidP="00CE5640">
      <w:pPr>
        <w:suppressAutoHyphens w:val="0"/>
        <w:spacing w:before="0" w:after="160" w:line="259" w:lineRule="auto"/>
      </w:pPr>
      <w:r w:rsidRPr="00CE5640">
        <w:rPr>
          <w:lang w:val="en-GB"/>
        </w:rPr>
        <w:t xml:space="preserve">This means that </w:t>
      </w:r>
      <w:proofErr w:type="gramStart"/>
      <w:r w:rsidRPr="00CE5640">
        <w:rPr>
          <w:lang w:val="en-GB"/>
        </w:rPr>
        <w:t>as long as</w:t>
      </w:r>
      <w:proofErr w:type="gramEnd"/>
      <w:r w:rsidRPr="00CE5640">
        <w:rPr>
          <w:lang w:val="en-GB"/>
        </w:rPr>
        <w:t xml:space="preserve"> the researcher/s from universities outside of NSW partner with the lead researcher employed by a university in NSW (as the administering organisation), they can be part of an application.</w:t>
      </w:r>
      <w:r w:rsidRPr="00CE5640">
        <w:t> </w:t>
      </w:r>
    </w:p>
    <w:p w14:paraId="75A3BAC5" w14:textId="3DC94D3A" w:rsidR="00CE5640" w:rsidRPr="00CE5640" w:rsidRDefault="00CE5640" w:rsidP="00CE5640">
      <w:pPr>
        <w:numPr>
          <w:ilvl w:val="0"/>
          <w:numId w:val="12"/>
        </w:numPr>
        <w:suppressAutoHyphens w:val="0"/>
        <w:spacing w:before="0" w:after="160" w:line="259" w:lineRule="auto"/>
      </w:pPr>
      <w:r w:rsidRPr="00CE5640">
        <w:rPr>
          <w:b/>
          <w:bCs/>
          <w:lang w:val="en-GB"/>
        </w:rPr>
        <w:t xml:space="preserve">What </w:t>
      </w:r>
      <w:r w:rsidR="00313167">
        <w:rPr>
          <w:b/>
          <w:bCs/>
          <w:lang w:val="en-GB"/>
        </w:rPr>
        <w:t>are</w:t>
      </w:r>
      <w:r w:rsidRPr="00CE5640">
        <w:rPr>
          <w:b/>
          <w:bCs/>
          <w:lang w:val="en-GB"/>
        </w:rPr>
        <w:t xml:space="preserve"> the key eligibility criteria for the two different streams of the ECEC Strategic Research </w:t>
      </w:r>
      <w:r w:rsidR="003B4FB9">
        <w:rPr>
          <w:b/>
          <w:bCs/>
          <w:lang w:val="en-GB"/>
        </w:rPr>
        <w:t>Fund</w:t>
      </w:r>
      <w:r w:rsidRPr="00CE5640">
        <w:rPr>
          <w:b/>
          <w:bCs/>
          <w:lang w:val="en-GB"/>
        </w:rPr>
        <w:t>?</w:t>
      </w:r>
      <w:r w:rsidRPr="00CE5640">
        <w:t> </w:t>
      </w:r>
    </w:p>
    <w:p w14:paraId="2540FF7E" w14:textId="6A2B1E62" w:rsidR="00CE5640" w:rsidRPr="00CE5640" w:rsidRDefault="00CE5640" w:rsidP="00CE5640">
      <w:pPr>
        <w:suppressAutoHyphens w:val="0"/>
        <w:spacing w:before="0" w:after="160" w:line="259" w:lineRule="auto"/>
      </w:pPr>
      <w:r w:rsidRPr="00CE5640">
        <w:rPr>
          <w:lang w:val="en-GB"/>
        </w:rPr>
        <w:t>For projects to be eligible, all grants under the ECEC Strategic Research Fund must meet the eligibility criteria of one of the following grant categories:</w:t>
      </w:r>
      <w:r w:rsidRPr="00CE5640">
        <w:t> </w:t>
      </w:r>
    </w:p>
    <w:p w14:paraId="49965C37" w14:textId="1DDE831D" w:rsidR="00CE5640" w:rsidRPr="00CE5640" w:rsidRDefault="00CE5640" w:rsidP="00CE5640">
      <w:pPr>
        <w:numPr>
          <w:ilvl w:val="0"/>
          <w:numId w:val="13"/>
        </w:numPr>
        <w:suppressAutoHyphens w:val="0"/>
        <w:spacing w:before="0" w:after="160" w:line="259" w:lineRule="auto"/>
      </w:pPr>
      <w:r w:rsidRPr="00CE5640">
        <w:rPr>
          <w:lang w:val="en-GB"/>
        </w:rPr>
        <w:t xml:space="preserve">To be eligible for the </w:t>
      </w:r>
      <w:r w:rsidRPr="00CE5640">
        <w:rPr>
          <w:b/>
          <w:bCs/>
          <w:lang w:val="en-GB"/>
        </w:rPr>
        <w:t>Leveraging Grant</w:t>
      </w:r>
      <w:r w:rsidRPr="00CE5640">
        <w:rPr>
          <w:lang w:val="en-GB"/>
        </w:rPr>
        <w:t xml:space="preserve"> - the research project proposal must be a post-award project (for example philanthropic funding, ARC Linkage or Discovery projects). Successful projects will increase the applicability of project outcomes/outputs to the NSW ECEC context and the principal objective of the C</w:t>
      </w:r>
      <w:r w:rsidR="00F578B0">
        <w:rPr>
          <w:lang w:val="en-GB"/>
        </w:rPr>
        <w:t xml:space="preserve">hildcare and Economic </w:t>
      </w:r>
      <w:r w:rsidRPr="00CE5640">
        <w:rPr>
          <w:lang w:val="en-GB"/>
        </w:rPr>
        <w:t>O</w:t>
      </w:r>
      <w:r w:rsidR="00F578B0">
        <w:rPr>
          <w:lang w:val="en-GB"/>
        </w:rPr>
        <w:t>pportunity</w:t>
      </w:r>
      <w:r w:rsidRPr="00CE5640">
        <w:rPr>
          <w:lang w:val="en-GB"/>
        </w:rPr>
        <w:t xml:space="preserve"> Fund</w:t>
      </w:r>
      <w:r w:rsidR="00F578B0">
        <w:rPr>
          <w:lang w:val="en-GB"/>
        </w:rPr>
        <w:t xml:space="preserve"> (CEO Fund)</w:t>
      </w:r>
      <w:r w:rsidRPr="00CE5640">
        <w:rPr>
          <w:lang w:val="en-GB"/>
        </w:rPr>
        <w:t>.</w:t>
      </w:r>
      <w:r w:rsidRPr="00CE5640">
        <w:t> </w:t>
      </w:r>
    </w:p>
    <w:p w14:paraId="285C82D9" w14:textId="77777777" w:rsidR="00CE5640" w:rsidRPr="00CE5640" w:rsidRDefault="00CE5640" w:rsidP="00CE5640">
      <w:pPr>
        <w:numPr>
          <w:ilvl w:val="0"/>
          <w:numId w:val="14"/>
        </w:numPr>
        <w:suppressAutoHyphens w:val="0"/>
        <w:spacing w:before="0" w:after="160" w:line="259" w:lineRule="auto"/>
      </w:pPr>
      <w:r w:rsidRPr="00CE5640">
        <w:rPr>
          <w:lang w:val="en-GB"/>
        </w:rPr>
        <w:t>To be eligible for the</w:t>
      </w:r>
      <w:r w:rsidRPr="00CE5640">
        <w:rPr>
          <w:b/>
          <w:bCs/>
          <w:lang w:val="en-GB"/>
        </w:rPr>
        <w:t xml:space="preserve"> Innovation Grant</w:t>
      </w:r>
      <w:r w:rsidRPr="00CE5640">
        <w:rPr>
          <w:lang w:val="en-GB"/>
        </w:rPr>
        <w:t xml:space="preserve"> - the research project proposal must qualify as ambitious, innovative ECEC research aligned with the ECEC Research Program priority areas. Successful projects will provide immediate applied benefit to the ECEC workforce and support the translation of research into new innovations and policy initiatives.</w:t>
      </w:r>
      <w:r w:rsidRPr="00CE5640">
        <w:t> </w:t>
      </w:r>
    </w:p>
    <w:p w14:paraId="001482A5" w14:textId="77777777" w:rsidR="00CE5640" w:rsidRPr="00CE5640" w:rsidRDefault="00CE5640" w:rsidP="00CE5640">
      <w:pPr>
        <w:suppressAutoHyphens w:val="0"/>
        <w:spacing w:before="0" w:after="160" w:line="259" w:lineRule="auto"/>
        <w:rPr>
          <w:lang w:val="en-GB"/>
        </w:rPr>
      </w:pPr>
      <w:r w:rsidRPr="00CE5640">
        <w:rPr>
          <w:lang w:val="en-GB"/>
        </w:rPr>
        <w:lastRenderedPageBreak/>
        <w:t>All projects must also show how they are aligned with the objective of the CEO Fund, and at least one of the 6 Research Priority Areas:  </w:t>
      </w:r>
    </w:p>
    <w:p w14:paraId="2DE4B62E" w14:textId="77777777" w:rsidR="00CE5640" w:rsidRPr="00CE5640" w:rsidRDefault="00CE5640" w:rsidP="00CE5640">
      <w:pPr>
        <w:numPr>
          <w:ilvl w:val="0"/>
          <w:numId w:val="15"/>
        </w:numPr>
        <w:suppressAutoHyphens w:val="0"/>
        <w:spacing w:before="0" w:after="160" w:line="259" w:lineRule="auto"/>
        <w:rPr>
          <w:lang w:val="en-GB"/>
        </w:rPr>
      </w:pPr>
      <w:r w:rsidRPr="00CE5640">
        <w:rPr>
          <w:b/>
          <w:bCs/>
          <w:lang w:val="en-GB"/>
        </w:rPr>
        <w:t>ECEC Quality:</w:t>
      </w:r>
      <w:r w:rsidRPr="00CE5640">
        <w:rPr>
          <w:lang w:val="en-GB"/>
        </w:rPr>
        <w:t> Better understandings around the factors enabling and constraining quality in ECEC environments, pedagogy, professional practice and leadership. </w:t>
      </w:r>
    </w:p>
    <w:p w14:paraId="3A2DCC11" w14:textId="77777777" w:rsidR="00CE5640" w:rsidRPr="00CE5640" w:rsidRDefault="00CE5640" w:rsidP="00CE5640">
      <w:pPr>
        <w:numPr>
          <w:ilvl w:val="0"/>
          <w:numId w:val="16"/>
        </w:numPr>
        <w:suppressAutoHyphens w:val="0"/>
        <w:spacing w:before="0" w:after="160" w:line="259" w:lineRule="auto"/>
        <w:rPr>
          <w:lang w:val="en-GB"/>
        </w:rPr>
      </w:pPr>
      <w:r w:rsidRPr="00CE5640">
        <w:rPr>
          <w:b/>
          <w:bCs/>
          <w:lang w:val="en-GB"/>
        </w:rPr>
        <w:t>ECEC Workforce:</w:t>
      </w:r>
      <w:r w:rsidRPr="00CE5640">
        <w:rPr>
          <w:lang w:val="en-GB"/>
        </w:rPr>
        <w:t xml:space="preserve"> Exploring innovations to attract, retain, and sustain a thriving ECEC workforce, including professional learning and mentoring. </w:t>
      </w:r>
    </w:p>
    <w:p w14:paraId="09FA88FD" w14:textId="77777777" w:rsidR="00CE5640" w:rsidRPr="00CE5640" w:rsidRDefault="00CE5640" w:rsidP="00CE5640">
      <w:pPr>
        <w:numPr>
          <w:ilvl w:val="0"/>
          <w:numId w:val="17"/>
        </w:numPr>
        <w:suppressAutoHyphens w:val="0"/>
        <w:spacing w:before="0" w:after="160" w:line="259" w:lineRule="auto"/>
        <w:rPr>
          <w:lang w:val="en-GB"/>
        </w:rPr>
      </w:pPr>
      <w:r w:rsidRPr="00CE5640">
        <w:rPr>
          <w:b/>
          <w:bCs/>
          <w:lang w:val="en-GB"/>
        </w:rPr>
        <w:t xml:space="preserve">Models of Provision: </w:t>
      </w:r>
      <w:r w:rsidRPr="00CE5640">
        <w:rPr>
          <w:lang w:val="en-GB"/>
        </w:rPr>
        <w:t>Examining effective delivery models across urban, rural, and remote NSW to design inclusive, accessible, and high-quality services. </w:t>
      </w:r>
    </w:p>
    <w:p w14:paraId="6B65F918" w14:textId="77777777" w:rsidR="00CE5640" w:rsidRPr="00CE5640" w:rsidRDefault="00CE5640" w:rsidP="00CE5640">
      <w:pPr>
        <w:numPr>
          <w:ilvl w:val="0"/>
          <w:numId w:val="18"/>
        </w:numPr>
        <w:suppressAutoHyphens w:val="0"/>
        <w:spacing w:before="0" w:after="160" w:line="259" w:lineRule="auto"/>
        <w:rPr>
          <w:lang w:val="en-GB"/>
        </w:rPr>
      </w:pPr>
      <w:r w:rsidRPr="00CE5640">
        <w:rPr>
          <w:b/>
          <w:bCs/>
          <w:lang w:val="en-GB"/>
        </w:rPr>
        <w:t>Aboriginal-led ECEC:</w:t>
      </w:r>
      <w:r w:rsidRPr="00CE5640">
        <w:rPr>
          <w:lang w:val="en-GB"/>
        </w:rPr>
        <w:t xml:space="preserve"> Building on Aboriginal connections to Country, language, and culture to develop culturally responsive and sustainable early learning services. </w:t>
      </w:r>
    </w:p>
    <w:p w14:paraId="42120DD9" w14:textId="77777777" w:rsidR="00CE5640" w:rsidRPr="00CE5640" w:rsidRDefault="00CE5640" w:rsidP="00CE5640">
      <w:pPr>
        <w:numPr>
          <w:ilvl w:val="0"/>
          <w:numId w:val="19"/>
        </w:numPr>
        <w:suppressAutoHyphens w:val="0"/>
        <w:spacing w:before="0" w:after="160" w:line="259" w:lineRule="auto"/>
        <w:rPr>
          <w:lang w:val="en-GB"/>
        </w:rPr>
      </w:pPr>
      <w:r w:rsidRPr="00CE5640">
        <w:rPr>
          <w:b/>
          <w:bCs/>
          <w:lang w:val="en-GB"/>
        </w:rPr>
        <w:t xml:space="preserve">Inclusion: </w:t>
      </w:r>
      <w:r w:rsidRPr="00CE5640">
        <w:rPr>
          <w:lang w:val="en-GB"/>
        </w:rPr>
        <w:t>Supporting equitable, high-quality ECEC for all children, with a focus on disability equity. </w:t>
      </w:r>
    </w:p>
    <w:p w14:paraId="49AA08AF" w14:textId="77777777" w:rsidR="00CE5640" w:rsidRPr="00CE5640" w:rsidRDefault="00CE5640" w:rsidP="00CE5640">
      <w:pPr>
        <w:numPr>
          <w:ilvl w:val="0"/>
          <w:numId w:val="20"/>
        </w:numPr>
        <w:suppressAutoHyphens w:val="0"/>
        <w:spacing w:before="0" w:after="160" w:line="259" w:lineRule="auto"/>
        <w:rPr>
          <w:lang w:val="en-GB"/>
        </w:rPr>
      </w:pPr>
      <w:r w:rsidRPr="00CE5640">
        <w:rPr>
          <w:b/>
          <w:bCs/>
          <w:lang w:val="en-GB"/>
        </w:rPr>
        <w:t xml:space="preserve">Under-served Communities: </w:t>
      </w:r>
      <w:r w:rsidRPr="00CE5640">
        <w:rPr>
          <w:lang w:val="en-GB"/>
        </w:rPr>
        <w:t>Addressing barriers and increasing participation in communities and cohorts currently under-served by early learning services. </w:t>
      </w:r>
    </w:p>
    <w:p w14:paraId="1B1C0D06" w14:textId="77777777" w:rsidR="00CE5640" w:rsidRPr="00CE5640" w:rsidRDefault="00CE5640" w:rsidP="00CE5640">
      <w:pPr>
        <w:numPr>
          <w:ilvl w:val="0"/>
          <w:numId w:val="21"/>
        </w:numPr>
        <w:suppressAutoHyphens w:val="0"/>
        <w:spacing w:before="0" w:after="160" w:line="259" w:lineRule="auto"/>
      </w:pPr>
      <w:r w:rsidRPr="00CE5640">
        <w:rPr>
          <w:b/>
          <w:bCs/>
          <w:lang w:val="en-GB"/>
        </w:rPr>
        <w:t>Will only projects for which there is existing ethics approval or where ethics is currently under review be considered?</w:t>
      </w:r>
      <w:r w:rsidRPr="00CE5640">
        <w:t> </w:t>
      </w:r>
    </w:p>
    <w:p w14:paraId="1E2C64CA" w14:textId="27FC6A6F" w:rsidR="00CE5640" w:rsidRPr="00CE5640" w:rsidRDefault="00CE5640" w:rsidP="00CE5640">
      <w:pPr>
        <w:suppressAutoHyphens w:val="0"/>
        <w:spacing w:before="0" w:after="160" w:line="259" w:lineRule="auto"/>
        <w:rPr>
          <w:lang w:val="en-GB"/>
        </w:rPr>
      </w:pPr>
      <w:r w:rsidRPr="00CE5640">
        <w:rPr>
          <w:lang w:val="en-GB"/>
        </w:rPr>
        <w:t xml:space="preserve">Ethics approval is not required before applying but is expected. Without </w:t>
      </w:r>
      <w:r w:rsidR="002D593D">
        <w:rPr>
          <w:lang w:val="en-GB"/>
        </w:rPr>
        <w:t>ethic</w:t>
      </w:r>
      <w:r w:rsidR="00852172">
        <w:rPr>
          <w:lang w:val="en-GB"/>
        </w:rPr>
        <w:t>s approval</w:t>
      </w:r>
      <w:r w:rsidRPr="00CE5640">
        <w:rPr>
          <w:lang w:val="en-GB"/>
        </w:rPr>
        <w:t>, the proposed research will not be funded. </w:t>
      </w:r>
    </w:p>
    <w:p w14:paraId="28236968" w14:textId="77777777" w:rsidR="00CE5640" w:rsidRPr="00CE5640" w:rsidRDefault="00CE5640" w:rsidP="00CE5640">
      <w:pPr>
        <w:suppressAutoHyphens w:val="0"/>
        <w:spacing w:before="0" w:after="160" w:line="259" w:lineRule="auto"/>
      </w:pPr>
      <w:r w:rsidRPr="00CE5640">
        <w:rPr>
          <w:lang w:val="en-GB"/>
        </w:rPr>
        <w:t xml:space="preserve">The program guidelines state that eligible project will need to “Have ethics approval or be likely to receive ethics approval from the relevant ethics committee at the university. Include evidence of approval or apply through the NSW State Education Research and partnerships (SERAP) process, if the proposed research project involves public preschools or schools. If a SERAP is unsuccessful, the proposed research will not be funded.” </w:t>
      </w:r>
      <w:r w:rsidRPr="00CE5640">
        <w:t> </w:t>
      </w:r>
    </w:p>
    <w:p w14:paraId="718F9451" w14:textId="77777777" w:rsidR="00CE5640" w:rsidRPr="00CE5640" w:rsidRDefault="00CE5640" w:rsidP="00CE5640">
      <w:pPr>
        <w:numPr>
          <w:ilvl w:val="0"/>
          <w:numId w:val="22"/>
        </w:numPr>
        <w:suppressAutoHyphens w:val="0"/>
        <w:spacing w:before="0" w:after="160" w:line="259" w:lineRule="auto"/>
      </w:pPr>
      <w:r w:rsidRPr="00CE5640">
        <w:rPr>
          <w:b/>
          <w:bCs/>
          <w:lang w:val="en-GB"/>
        </w:rPr>
        <w:t xml:space="preserve">Is it an expectation that public preschools be included in the project? Given the challenge of getting timely SERAP approval, it can be difficult to conduct research in these settings. </w:t>
      </w:r>
      <w:r w:rsidRPr="00CE5640">
        <w:t> </w:t>
      </w:r>
    </w:p>
    <w:p w14:paraId="2C39E9F4" w14:textId="5717438A" w:rsidR="00CE5640" w:rsidRPr="00CE5640" w:rsidRDefault="00CE5640" w:rsidP="00CE5640">
      <w:pPr>
        <w:suppressAutoHyphens w:val="0"/>
        <w:spacing w:before="0" w:after="160" w:line="259" w:lineRule="auto"/>
      </w:pPr>
      <w:r w:rsidRPr="00CE5640">
        <w:rPr>
          <w:lang w:val="en-GB"/>
        </w:rPr>
        <w:t>It is not a requirement that public preschools are included in the application. However, as the ECEC Research Program is a priority for the NSW Government, the SERAP team will work closely with successful applicants to expedite their applications through the new streamlined a</w:t>
      </w:r>
      <w:r w:rsidR="003223BD">
        <w:rPr>
          <w:lang w:val="en-GB"/>
        </w:rPr>
        <w:t>uthorisation</w:t>
      </w:r>
      <w:r w:rsidRPr="00CE5640">
        <w:rPr>
          <w:lang w:val="en-GB"/>
        </w:rPr>
        <w:t xml:space="preserve"> process should they wish to include public preschools in their research.</w:t>
      </w:r>
      <w:r w:rsidRPr="00CE5640">
        <w:t> </w:t>
      </w:r>
    </w:p>
    <w:p w14:paraId="44D0F94D" w14:textId="19AF742F" w:rsidR="00CE5640" w:rsidRPr="00CE5640" w:rsidRDefault="00CE5640" w:rsidP="00CE5640">
      <w:pPr>
        <w:numPr>
          <w:ilvl w:val="0"/>
          <w:numId w:val="23"/>
        </w:numPr>
        <w:suppressAutoHyphens w:val="0"/>
        <w:spacing w:before="0" w:after="160" w:line="259" w:lineRule="auto"/>
      </w:pPr>
      <w:r w:rsidRPr="00CE5640">
        <w:rPr>
          <w:b/>
          <w:bCs/>
          <w:lang w:val="en-GB"/>
        </w:rPr>
        <w:t>How can I be confident my research project aligns with the ECEC Strategic Research</w:t>
      </w:r>
      <w:r w:rsidR="00873D34">
        <w:rPr>
          <w:b/>
          <w:bCs/>
          <w:lang w:val="en-GB"/>
        </w:rPr>
        <w:t xml:space="preserve"> Fund</w:t>
      </w:r>
      <w:r w:rsidR="002D593D">
        <w:rPr>
          <w:b/>
          <w:bCs/>
          <w:lang w:val="en-GB"/>
        </w:rPr>
        <w:t xml:space="preserve"> grant</w:t>
      </w:r>
      <w:r w:rsidRPr="00CE5640">
        <w:rPr>
          <w:b/>
          <w:bCs/>
          <w:lang w:val="en-GB"/>
        </w:rPr>
        <w:t xml:space="preserve"> streams?</w:t>
      </w:r>
      <w:r w:rsidRPr="00CE5640">
        <w:t> </w:t>
      </w:r>
    </w:p>
    <w:p w14:paraId="1FF8D9A3" w14:textId="7C57480F" w:rsidR="00CE5640" w:rsidRPr="00CE5640" w:rsidRDefault="00CE5640" w:rsidP="00CE5640">
      <w:pPr>
        <w:suppressAutoHyphens w:val="0"/>
        <w:spacing w:before="0" w:after="160" w:line="259" w:lineRule="auto"/>
      </w:pPr>
      <w:r w:rsidRPr="00CE5640">
        <w:rPr>
          <w:lang w:val="en-GB"/>
        </w:rPr>
        <w:t xml:space="preserve">We strongly recommend looking closely at the program guidelines to determine how your project aligns with at least one of the 6 Research Priority Areas, and the objective of the </w:t>
      </w:r>
      <w:r w:rsidR="00852172">
        <w:rPr>
          <w:lang w:val="en-GB"/>
        </w:rPr>
        <w:t>CEO</w:t>
      </w:r>
      <w:r w:rsidRPr="00CE5640">
        <w:rPr>
          <w:lang w:val="en-GB"/>
        </w:rPr>
        <w:t xml:space="preserve"> Fund. In your application, make sure this alignment is clear. The Assessment Criteria section in the program guidelines also gives more detail about how the applications will be assessed, and what criteria the selection panel and CEO Fund Board will be using to make their decisions.</w:t>
      </w:r>
      <w:r w:rsidRPr="00CE5640">
        <w:t> </w:t>
      </w:r>
    </w:p>
    <w:p w14:paraId="28C213D0" w14:textId="708F6AF0" w:rsidR="00CE5640" w:rsidRPr="00CE5640" w:rsidRDefault="00CE5640" w:rsidP="00CE5640">
      <w:pPr>
        <w:numPr>
          <w:ilvl w:val="0"/>
          <w:numId w:val="24"/>
        </w:numPr>
        <w:suppressAutoHyphens w:val="0"/>
        <w:spacing w:before="0" w:after="160" w:line="259" w:lineRule="auto"/>
      </w:pPr>
      <w:r w:rsidRPr="7F30BF21">
        <w:rPr>
          <w:b/>
          <w:bCs/>
          <w:lang w:val="en-GB"/>
        </w:rPr>
        <w:lastRenderedPageBreak/>
        <w:t xml:space="preserve">What is the start day for the delivery of the ECEC Strategic Research </w:t>
      </w:r>
      <w:r w:rsidR="2F66C6FF" w:rsidRPr="7F30BF21">
        <w:rPr>
          <w:b/>
          <w:bCs/>
          <w:lang w:val="en-GB"/>
        </w:rPr>
        <w:t xml:space="preserve">Fund </w:t>
      </w:r>
      <w:r w:rsidR="1D6DCC15" w:rsidRPr="7F30BF21">
        <w:rPr>
          <w:b/>
          <w:bCs/>
          <w:lang w:val="en-GB"/>
        </w:rPr>
        <w:t>g</w:t>
      </w:r>
      <w:r w:rsidRPr="7F30BF21">
        <w:rPr>
          <w:b/>
          <w:bCs/>
          <w:lang w:val="en-GB"/>
        </w:rPr>
        <w:t>rant?</w:t>
      </w:r>
      <w:r>
        <w:t> </w:t>
      </w:r>
    </w:p>
    <w:p w14:paraId="387EE4FC" w14:textId="42EEB6CE" w:rsidR="00CE5640" w:rsidRPr="00CE5640" w:rsidRDefault="00CE5640" w:rsidP="00CE5640">
      <w:pPr>
        <w:suppressAutoHyphens w:val="0"/>
        <w:spacing w:before="0" w:after="160" w:line="259" w:lineRule="auto"/>
      </w:pPr>
      <w:r w:rsidRPr="00CE5640">
        <w:rPr>
          <w:lang w:val="en-GB"/>
        </w:rPr>
        <w:t xml:space="preserve">The start day for the delivery of the ECEC Strategic Research </w:t>
      </w:r>
      <w:r w:rsidR="003B4FB9">
        <w:rPr>
          <w:lang w:val="en-GB"/>
        </w:rPr>
        <w:t xml:space="preserve">Fund </w:t>
      </w:r>
      <w:r w:rsidRPr="00CE5640">
        <w:rPr>
          <w:lang w:val="en-GB"/>
        </w:rPr>
        <w:t xml:space="preserve">can be negotiated via the Funding Agreement, if successful. The expected </w:t>
      </w:r>
      <w:r w:rsidRPr="00CE5640">
        <w:rPr>
          <w:lang w:val="en-US"/>
        </w:rPr>
        <w:t>project delivery timeframe (for successful applicants</w:t>
      </w:r>
      <w:r w:rsidRPr="00CE5640">
        <w:rPr>
          <w:b/>
          <w:bCs/>
          <w:lang w:val="en-US"/>
        </w:rPr>
        <w:t>)</w:t>
      </w:r>
      <w:r w:rsidRPr="00CE5640">
        <w:rPr>
          <w:rFonts w:ascii="Times New Roman" w:hAnsi="Times New Roman" w:cs="Times New Roman"/>
          <w:lang w:val="en-GB"/>
        </w:rPr>
        <w:t> </w:t>
      </w:r>
      <w:r w:rsidRPr="00CE5640">
        <w:rPr>
          <w:lang w:val="en-GB"/>
        </w:rPr>
        <w:t>is u</w:t>
      </w:r>
      <w:r w:rsidRPr="00CE5640">
        <w:rPr>
          <w:lang w:val="en-US"/>
        </w:rPr>
        <w:t>p to 2 years from the signing of the Funding Agreement.</w:t>
      </w:r>
      <w:r w:rsidRPr="00CE5640">
        <w:t> </w:t>
      </w:r>
    </w:p>
    <w:p w14:paraId="772369E4" w14:textId="1D859AF2" w:rsidR="00CE5640" w:rsidRPr="00CE5640" w:rsidRDefault="00CE5640" w:rsidP="00CE5640">
      <w:pPr>
        <w:numPr>
          <w:ilvl w:val="0"/>
          <w:numId w:val="25"/>
        </w:numPr>
        <w:suppressAutoHyphens w:val="0"/>
        <w:spacing w:before="0" w:after="160" w:line="259" w:lineRule="auto"/>
      </w:pPr>
      <w:r w:rsidRPr="7F30BF21">
        <w:rPr>
          <w:b/>
          <w:bCs/>
          <w:lang w:val="en-GB"/>
        </w:rPr>
        <w:t xml:space="preserve">What can the grant funding from the ECEC Strategic Research </w:t>
      </w:r>
      <w:r w:rsidR="3A962310" w:rsidRPr="7F30BF21">
        <w:rPr>
          <w:b/>
          <w:bCs/>
          <w:lang w:val="en-GB"/>
        </w:rPr>
        <w:t>Fund</w:t>
      </w:r>
      <w:r w:rsidRPr="7F30BF21">
        <w:rPr>
          <w:b/>
          <w:bCs/>
          <w:lang w:val="en-GB"/>
        </w:rPr>
        <w:t xml:space="preserve"> be used for?</w:t>
      </w:r>
      <w:r>
        <w:t> </w:t>
      </w:r>
    </w:p>
    <w:p w14:paraId="24A24192" w14:textId="77777777" w:rsidR="00CE5640" w:rsidRPr="00CE5640" w:rsidRDefault="00CE5640" w:rsidP="00CE5640">
      <w:pPr>
        <w:suppressAutoHyphens w:val="0"/>
        <w:spacing w:before="0" w:after="160" w:line="259" w:lineRule="auto"/>
        <w:rPr>
          <w:lang w:val="en-GB"/>
        </w:rPr>
      </w:pPr>
      <w:r w:rsidRPr="00CE5640">
        <w:rPr>
          <w:lang w:val="en-GB"/>
        </w:rPr>
        <w:t>The ECEC Strategic Research Fund is a grants program to fund quality research as part of the ECEC Research program, which aims to enhance research that will benefit children, Early Childhood teachers and educators, ECEC settings, and communities across NSW. </w:t>
      </w:r>
    </w:p>
    <w:p w14:paraId="7FBA4DAF" w14:textId="77777777" w:rsidR="00CE5640" w:rsidRPr="00CE5640" w:rsidRDefault="00CE5640" w:rsidP="00CE5640">
      <w:pPr>
        <w:suppressAutoHyphens w:val="0"/>
        <w:spacing w:before="0" w:after="160" w:line="259" w:lineRule="auto"/>
        <w:rPr>
          <w:lang w:val="en-GB"/>
        </w:rPr>
      </w:pPr>
      <w:r w:rsidRPr="00CE5640">
        <w:rPr>
          <w:lang w:val="en-GB"/>
        </w:rPr>
        <w:t xml:space="preserve">Successful applicants will be required to </w:t>
      </w:r>
      <w:proofErr w:type="gramStart"/>
      <w:r w:rsidRPr="00CE5640">
        <w:rPr>
          <w:lang w:val="en-GB"/>
        </w:rPr>
        <w:t>enter into</w:t>
      </w:r>
      <w:proofErr w:type="gramEnd"/>
      <w:r w:rsidRPr="00CE5640">
        <w:rPr>
          <w:lang w:val="en-GB"/>
        </w:rPr>
        <w:t xml:space="preserve"> a funding deed with the NSW Government. The funding deed must be signed by an authorised officer of the administering organisation. </w:t>
      </w:r>
    </w:p>
    <w:p w14:paraId="29433600" w14:textId="77777777" w:rsidR="00CE5640" w:rsidRPr="00CE5640" w:rsidRDefault="00CE5640" w:rsidP="00CE5640">
      <w:pPr>
        <w:suppressAutoHyphens w:val="0"/>
        <w:spacing w:before="0" w:after="160" w:line="259" w:lineRule="auto"/>
      </w:pPr>
      <w:r w:rsidRPr="00CE5640">
        <w:rPr>
          <w:lang w:val="en-GB"/>
        </w:rPr>
        <w:t xml:space="preserve">The grant funding awarded to successful applicants must be spent in accordance with the specified project activities required for the delivery of the proposed research project and expected outcomes, as per the activities agreed to in the legally binding Funding Agreement. The Funding Agreement also includes terms and conditions with further specifications on requirements by both parties regarding funding and expenditure. </w:t>
      </w:r>
      <w:r w:rsidRPr="00CE5640">
        <w:t> </w:t>
      </w:r>
    </w:p>
    <w:p w14:paraId="127B688F" w14:textId="7B9034FD" w:rsidR="00CE5640" w:rsidRDefault="00CE5640" w:rsidP="00CE5640">
      <w:pPr>
        <w:suppressAutoHyphens w:val="0"/>
        <w:spacing w:before="0" w:after="160" w:line="259" w:lineRule="auto"/>
      </w:pPr>
      <w:r w:rsidRPr="7F30BF21">
        <w:rPr>
          <w:lang w:val="en-GB"/>
        </w:rPr>
        <w:t>Expenditure outside of the project’s agreed activities schedule and proposed budget are not legally permitted to be funded under the</w:t>
      </w:r>
      <w:r w:rsidRPr="7F30BF21">
        <w:rPr>
          <w:b/>
          <w:bCs/>
          <w:lang w:val="en-GB"/>
        </w:rPr>
        <w:t xml:space="preserve"> </w:t>
      </w:r>
      <w:r w:rsidRPr="003B4FB9">
        <w:rPr>
          <w:lang w:val="en-GB"/>
        </w:rPr>
        <w:t xml:space="preserve">ECEC Strategic Research </w:t>
      </w:r>
      <w:r w:rsidR="4B06E1BA" w:rsidRPr="003B4FB9">
        <w:rPr>
          <w:lang w:val="en-GB"/>
        </w:rPr>
        <w:t>Fund</w:t>
      </w:r>
      <w:r w:rsidRPr="7F30BF21">
        <w:rPr>
          <w:lang w:val="en-GB"/>
        </w:rPr>
        <w:t>.</w:t>
      </w:r>
      <w:r>
        <w:t> </w:t>
      </w:r>
      <w:r w:rsidR="001D7DFF">
        <w:t xml:space="preserve">This includes </w:t>
      </w:r>
      <w:r w:rsidR="00873D34">
        <w:t>other university costs or expenses.</w:t>
      </w:r>
    </w:p>
    <w:p w14:paraId="41F13840" w14:textId="664DBE73" w:rsidR="00B94B83" w:rsidRDefault="00B94B83" w:rsidP="00B94B83">
      <w:pPr>
        <w:suppressAutoHyphens w:val="0"/>
        <w:spacing w:before="0" w:after="160" w:line="259" w:lineRule="auto"/>
      </w:pPr>
      <w:r>
        <w:t>The C</w:t>
      </w:r>
      <w:r w:rsidR="00F578B0">
        <w:t>EO</w:t>
      </w:r>
      <w:r w:rsidR="00873D34">
        <w:t xml:space="preserve"> </w:t>
      </w:r>
      <w:r>
        <w:t xml:space="preserve">Fund is the funding </w:t>
      </w:r>
      <w:proofErr w:type="gramStart"/>
      <w:r>
        <w:t>entity</w:t>
      </w:r>
      <w:proofErr w:type="gramEnd"/>
      <w:r>
        <w:t xml:space="preserve"> and the CEO Fund Board is authorised to fund programs that meet the objective and aims of the CEO Fund Act 2022. Accordingly, the NSW government must ensure grant funds paid by the CEO Fund are used to meet the objective and aims of the Act. All grant funds paid under the Act are monitored and audited to ensure they are compliant with the Act.</w:t>
      </w:r>
    </w:p>
    <w:p w14:paraId="5E07C903" w14:textId="77777777" w:rsidR="00B94B83" w:rsidRDefault="00B94B83" w:rsidP="00B94B83">
      <w:pPr>
        <w:suppressAutoHyphens w:val="0"/>
        <w:spacing w:before="0" w:after="160" w:line="259" w:lineRule="auto"/>
      </w:pPr>
      <w:r>
        <w:t>In the executed funding deed, the Board will ensure the approved ECEC Strategic Research Fund project meets the objectives and aims of the Act and that a compliant acquittals process is included in the terms and conditions.</w:t>
      </w:r>
    </w:p>
    <w:p w14:paraId="1016D0DA" w14:textId="605118A9" w:rsidR="00B94B83" w:rsidRDefault="00B94B83" w:rsidP="00B94B83">
      <w:pPr>
        <w:suppressAutoHyphens w:val="0"/>
        <w:spacing w:before="0" w:after="160" w:line="259" w:lineRule="auto"/>
      </w:pPr>
      <w:r>
        <w:t xml:space="preserve"> </w:t>
      </w:r>
      <w:r>
        <w:t>P</w:t>
      </w:r>
      <w:r>
        <w:t xml:space="preserve">lease </w:t>
      </w:r>
      <w:proofErr w:type="gramStart"/>
      <w:r>
        <w:t>refer</w:t>
      </w:r>
      <w:proofErr w:type="gramEnd"/>
      <w:r>
        <w:t xml:space="preserve"> to the objective and aims of the Act below.</w:t>
      </w:r>
    </w:p>
    <w:p w14:paraId="5656E42E" w14:textId="5962B0D2" w:rsidR="00B94B83" w:rsidRDefault="00B94B83" w:rsidP="00B94B83">
      <w:pPr>
        <w:suppressAutoHyphens w:val="0"/>
        <w:spacing w:before="0" w:after="160" w:line="259" w:lineRule="auto"/>
      </w:pPr>
      <w:r>
        <w:t>Objective of Act</w:t>
      </w:r>
    </w:p>
    <w:p w14:paraId="5E7CA043" w14:textId="77777777" w:rsidR="00B94B83" w:rsidRDefault="00B94B83" w:rsidP="00B94B83">
      <w:pPr>
        <w:suppressAutoHyphens w:val="0"/>
        <w:spacing w:before="0" w:after="160" w:line="259" w:lineRule="auto"/>
      </w:pPr>
      <w:r>
        <w:t>(1) The principal objective of this Act is to increase participation in the State’s</w:t>
      </w:r>
    </w:p>
    <w:p w14:paraId="6E1D053A" w14:textId="77777777" w:rsidR="00B94B83" w:rsidRDefault="00B94B83" w:rsidP="00B94B83">
      <w:pPr>
        <w:suppressAutoHyphens w:val="0"/>
        <w:spacing w:before="0" w:after="160" w:line="259" w:lineRule="auto"/>
      </w:pPr>
      <w:r>
        <w:t>workforce, particularly for women, by making quality childcare more affordable and</w:t>
      </w:r>
    </w:p>
    <w:p w14:paraId="6A5E6892" w14:textId="77777777" w:rsidR="00B94B83" w:rsidRDefault="00B94B83" w:rsidP="00B94B83">
      <w:pPr>
        <w:suppressAutoHyphens w:val="0"/>
        <w:spacing w:before="0" w:after="160" w:line="259" w:lineRule="auto"/>
      </w:pPr>
      <w:r>
        <w:t>accessible.</w:t>
      </w:r>
    </w:p>
    <w:p w14:paraId="42DE9576" w14:textId="77777777" w:rsidR="00B94B83" w:rsidRDefault="00B94B83" w:rsidP="00B94B83">
      <w:pPr>
        <w:suppressAutoHyphens w:val="0"/>
        <w:spacing w:before="0" w:after="160" w:line="259" w:lineRule="auto"/>
      </w:pPr>
      <w:r>
        <w:t>(2) To achieve this object, this Act aims to—</w:t>
      </w:r>
    </w:p>
    <w:p w14:paraId="7018A356" w14:textId="77777777" w:rsidR="00B94B83" w:rsidRDefault="00B94B83" w:rsidP="00B94B83">
      <w:pPr>
        <w:suppressAutoHyphens w:val="0"/>
        <w:spacing w:before="0" w:after="160" w:line="259" w:lineRule="auto"/>
      </w:pPr>
      <w:r>
        <w:t>(a) reduce barriers to parents and carers participating in work, and</w:t>
      </w:r>
    </w:p>
    <w:p w14:paraId="7C3F016A" w14:textId="77777777" w:rsidR="00B94B83" w:rsidRDefault="00B94B83" w:rsidP="00B94B83">
      <w:pPr>
        <w:suppressAutoHyphens w:val="0"/>
        <w:spacing w:before="0" w:after="160" w:line="259" w:lineRule="auto"/>
      </w:pPr>
      <w:r>
        <w:t>(b) improve affordability and accessibility of childcare, and</w:t>
      </w:r>
    </w:p>
    <w:p w14:paraId="291C4E3D" w14:textId="1826445C" w:rsidR="00B94B83" w:rsidRPr="00CE5640" w:rsidRDefault="00B94B83" w:rsidP="00B94B83">
      <w:pPr>
        <w:suppressAutoHyphens w:val="0"/>
        <w:spacing w:before="0" w:after="160" w:line="259" w:lineRule="auto"/>
      </w:pPr>
      <w:r>
        <w:t>(c) support the early childhood education and care workforce and sector.</w:t>
      </w:r>
    </w:p>
    <w:p w14:paraId="3B453EE9" w14:textId="4753A695" w:rsidR="7F30BF21" w:rsidRDefault="7F30BF21" w:rsidP="7F30BF21">
      <w:pPr>
        <w:spacing w:before="0" w:after="160" w:line="259" w:lineRule="auto"/>
      </w:pPr>
    </w:p>
    <w:p w14:paraId="2366DF29" w14:textId="563795D5" w:rsidR="00CE5640" w:rsidRPr="00CE5640" w:rsidRDefault="00CE5640" w:rsidP="00CE5640">
      <w:pPr>
        <w:numPr>
          <w:ilvl w:val="0"/>
          <w:numId w:val="26"/>
        </w:numPr>
        <w:suppressAutoHyphens w:val="0"/>
        <w:spacing w:before="0" w:after="160" w:line="259" w:lineRule="auto"/>
      </w:pPr>
      <w:r w:rsidRPr="7F30BF21">
        <w:rPr>
          <w:b/>
          <w:bCs/>
          <w:lang w:val="en-GB"/>
        </w:rPr>
        <w:lastRenderedPageBreak/>
        <w:t xml:space="preserve">Can we submit more than one application across the different streams of the ECEC Research Program (i.e the ECEC Strategic Research </w:t>
      </w:r>
      <w:r w:rsidR="1F933618" w:rsidRPr="7F30BF21">
        <w:rPr>
          <w:b/>
          <w:bCs/>
          <w:lang w:val="en-GB"/>
        </w:rPr>
        <w:t xml:space="preserve">Fund </w:t>
      </w:r>
      <w:r w:rsidRPr="7F30BF21">
        <w:rPr>
          <w:b/>
          <w:bCs/>
          <w:lang w:val="en-GB"/>
        </w:rPr>
        <w:t>grant and the NSW ECEC Study [NEST] procurement)?</w:t>
      </w:r>
      <w:r>
        <w:t> </w:t>
      </w:r>
    </w:p>
    <w:p w14:paraId="07CEB272" w14:textId="31538DD1" w:rsidR="006D2FD4" w:rsidRPr="00336799" w:rsidRDefault="00CE5640" w:rsidP="00CE5640">
      <w:pPr>
        <w:suppressAutoHyphens w:val="0"/>
        <w:spacing w:before="0" w:after="160" w:line="259" w:lineRule="auto"/>
      </w:pPr>
      <w:r w:rsidRPr="00CE5640">
        <w:rPr>
          <w:lang w:val="en-GB"/>
        </w:rPr>
        <w:t>While there is nothing in the program guidelines that would prevent an applicant from applying for all multiple streams in the ECEC Research Program, researchers should consider the feasibility in terms of stretching across time commitments.</w:t>
      </w:r>
    </w:p>
    <w:sectPr w:rsidR="006D2FD4" w:rsidRPr="00336799" w:rsidSect="006D7EF1">
      <w:footerReference w:type="default" r:id="rId13"/>
      <w:headerReference w:type="first" r:id="rId14"/>
      <w:footerReference w:type="first" r:id="rId15"/>
      <w:type w:val="continuous"/>
      <w:pgSz w:w="11906" w:h="16838" w:code="9"/>
      <w:pgMar w:top="885" w:right="851" w:bottom="1701" w:left="851" w:header="397"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A3E3F3" w14:textId="77777777" w:rsidR="00CE5640" w:rsidRDefault="00CE5640" w:rsidP="00616942">
      <w:r>
        <w:separator/>
      </w:r>
    </w:p>
  </w:endnote>
  <w:endnote w:type="continuationSeparator" w:id="0">
    <w:p w14:paraId="2EC40891" w14:textId="77777777" w:rsidR="00CE5640" w:rsidRDefault="00CE5640" w:rsidP="006169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embedRegular r:id="rId1" w:fontKey="{A9D26297-34F9-4C8D-8445-FF3855DF5D55}"/>
    <w:embedBold r:id="rId2" w:fontKey="{CB3AE907-19FD-4A36-B149-9280CECDE395}"/>
  </w:font>
  <w:font w:name="SimSun">
    <w:altName w:val="宋体"/>
    <w:panose1 w:val="02010600030101010101"/>
    <w:charset w:val="86"/>
    <w:family w:val="auto"/>
    <w:pitch w:val="variable"/>
    <w:sig w:usb0="00000203" w:usb1="288F0000" w:usb2="00000016" w:usb3="00000000" w:csb0="00040001" w:csb1="00000000"/>
  </w:font>
  <w:font w:name="Public Sans SemiBold">
    <w:panose1 w:val="00000000000000000000"/>
    <w:charset w:val="00"/>
    <w:family w:val="auto"/>
    <w:pitch w:val="variable"/>
    <w:sig w:usb0="A00000FF" w:usb1="4000205B" w:usb2="00000000" w:usb3="00000000" w:csb0="00000193" w:csb1="00000000"/>
    <w:embedRegular r:id="rId3" w:subsetted="1" w:fontKey="{D751E953-EFE7-46A2-9267-84B37D831E52}"/>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charset w:val="4D"/>
    <w:family w:val="swiss"/>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B702EA" w14:textId="48043AAE" w:rsidR="00610A2D" w:rsidRPr="008645D7" w:rsidRDefault="0019619D" w:rsidP="008645D7">
    <w:pPr>
      <w:pStyle w:val="Footer"/>
    </w:pPr>
    <w:sdt>
      <w:sdtPr>
        <w:alias w:val="Title"/>
        <w:tag w:val="Title"/>
        <w:id w:val="100462474"/>
        <w:dataBinding w:prefixMappings="xmlns:ns0='http://purl.org/dc/elements/1.1/' xmlns:ns1='http://schemas.openxmlformats.org/package/2006/metadata/core-properties' " w:xpath="/ns1:coreProperties[1]/ns0:title[1]" w:storeItemID="{6C3C8BC8-F283-45AE-878A-BAB7291924A1}"/>
        <w:text/>
      </w:sdtPr>
      <w:sdtEndPr/>
      <w:sdtContent>
        <w:r w:rsidR="00CE5640">
          <w:t>Frequently Asked Questions – ECEC Strategic Research Fund</w:t>
        </w:r>
      </w:sdtContent>
    </w:sdt>
    <w:r w:rsidR="00672942">
      <w:t xml:space="preserve"> </w:t>
    </w:r>
    <w:r w:rsidR="008645D7">
      <w:ptab w:relativeTo="margin" w:alignment="right" w:leader="none"/>
    </w:r>
    <w:r w:rsidR="008645D7">
      <w:fldChar w:fldCharType="begin"/>
    </w:r>
    <w:r w:rsidR="008645D7">
      <w:instrText xml:space="preserve"> PAGE   \* MERGEFORMAT </w:instrText>
    </w:r>
    <w:r w:rsidR="008645D7">
      <w:fldChar w:fldCharType="separate"/>
    </w:r>
    <w:r w:rsidR="008645D7">
      <w:t>1</w:t>
    </w:r>
    <w:r w:rsidR="008645D7">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A3208A" w14:textId="2F874744" w:rsidR="004B73BD" w:rsidRPr="004B73BD" w:rsidRDefault="0019619D" w:rsidP="004B73BD">
    <w:pPr>
      <w:pStyle w:val="Footer"/>
    </w:pPr>
    <w:sdt>
      <w:sdtPr>
        <w:alias w:val="Title"/>
        <w:tag w:val="Title"/>
        <w:id w:val="867105508"/>
        <w:dataBinding w:prefixMappings="xmlns:ns0='http://purl.org/dc/elements/1.1/' xmlns:ns1='http://schemas.openxmlformats.org/package/2006/metadata/core-properties' " w:xpath="/ns1:coreProperties[1]/ns0:title[1]" w:storeItemID="{6C3C8BC8-F283-45AE-878A-BAB7291924A1}"/>
        <w:text/>
      </w:sdtPr>
      <w:sdtEndPr/>
      <w:sdtContent>
        <w:r w:rsidR="00CE5640">
          <w:t>Frequently Asked Questions – ECEC Strategic Research Fund</w:t>
        </w:r>
      </w:sdtContent>
    </w:sdt>
    <w:r w:rsidR="00992EEC">
      <w:t xml:space="preserve"> </w:t>
    </w:r>
    <w:r w:rsidR="004B73BD">
      <w:ptab w:relativeTo="margin" w:alignment="right" w:leader="none"/>
    </w:r>
    <w:r w:rsidR="004B73BD">
      <w:fldChar w:fldCharType="begin"/>
    </w:r>
    <w:r w:rsidR="004B73BD">
      <w:instrText xml:space="preserve"> PAGE   \* MERGEFORMAT </w:instrText>
    </w:r>
    <w:r w:rsidR="004B73BD">
      <w:fldChar w:fldCharType="separate"/>
    </w:r>
    <w:r w:rsidR="004B73BD">
      <w:t>2</w:t>
    </w:r>
    <w:r w:rsidR="004B73BD">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F1F651" w14:textId="77777777" w:rsidR="00CE5640" w:rsidRDefault="00CE5640" w:rsidP="00616942">
      <w:r>
        <w:separator/>
      </w:r>
    </w:p>
  </w:footnote>
  <w:footnote w:type="continuationSeparator" w:id="0">
    <w:p w14:paraId="78342728" w14:textId="77777777" w:rsidR="00CE5640" w:rsidRDefault="00CE5640" w:rsidP="006169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325E70" w14:textId="77777777" w:rsidR="004B73BD" w:rsidRDefault="004B73BD">
    <w:pPr>
      <w:pStyle w:val="Header"/>
    </w:pPr>
    <w:r>
      <w:rPr>
        <w:noProof/>
      </w:rPr>
      <mc:AlternateContent>
        <mc:Choice Requires="wps">
          <w:drawing>
            <wp:anchor distT="0" distB="0" distL="114300" distR="114300" simplePos="0" relativeHeight="251658240" behindDoc="1" locked="0" layoutInCell="1" allowOverlap="1" wp14:anchorId="4EF6937A" wp14:editId="64848363">
              <wp:simplePos x="0" y="0"/>
              <wp:positionH relativeFrom="page">
                <wp:posOffset>-45489</wp:posOffset>
              </wp:positionH>
              <wp:positionV relativeFrom="page">
                <wp:posOffset>-3925</wp:posOffset>
              </wp:positionV>
              <wp:extent cx="7612132" cy="2264987"/>
              <wp:effectExtent l="12700" t="12700" r="8255" b="7620"/>
              <wp:wrapNone/>
              <wp:docPr id="5" name="Rectangle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612132" cy="2264987"/>
                      </a:xfrm>
                      <a:prstGeom prst="rect">
                        <a:avLst/>
                      </a:prstGeom>
                      <a:solidFill>
                        <a:srgbClr val="FFE6EA"/>
                      </a:solidFill>
                      <a:ln/>
                    </wps:spPr>
                    <wps:style>
                      <a:lnRef idx="3">
                        <a:schemeClr val="lt1"/>
                      </a:lnRef>
                      <a:fillRef idx="1">
                        <a:schemeClr val="accent5"/>
                      </a:fillRef>
                      <a:effectRef idx="1">
                        <a:schemeClr val="accent5"/>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00D5D3" id="Rectangle 5" o:spid="_x0000_s1026" alt="&quot;&quot;" style="position:absolute;margin-left:-3.6pt;margin-top:-.3pt;width:599.4pt;height:178.3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" fillcolor="#ffe6ea" strokecolor="white [3201]" strokeweight="1.5p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929AF"/>
    <w:multiLevelType w:val="multilevel"/>
    <w:tmpl w:val="D35AB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59C6FC8"/>
    <w:multiLevelType w:val="multilevel"/>
    <w:tmpl w:val="3DE8685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0E1644"/>
    <w:multiLevelType w:val="multilevel"/>
    <w:tmpl w:val="DB223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0391CBE"/>
    <w:multiLevelType w:val="multilevel"/>
    <w:tmpl w:val="A2C02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3E5676C"/>
    <w:multiLevelType w:val="hybridMultilevel"/>
    <w:tmpl w:val="E9C6FEBE"/>
    <w:lvl w:ilvl="0" w:tplc="E0803700">
      <w:start w:val="1"/>
      <w:numFmt w:val="lowerLetter"/>
      <w:pStyle w:val="ListNumber2"/>
      <w:lvlText w:val="%1."/>
      <w:lvlJc w:val="left"/>
      <w:pPr>
        <w:tabs>
          <w:tab w:val="num" w:pos="714"/>
        </w:tabs>
        <w:ind w:left="714" w:hanging="357"/>
      </w:pPr>
      <w:rPr>
        <w:rFonts w:hint="default"/>
        <w:color w:val="22272B" w:themeColor="text1"/>
      </w:r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5" w15:restartNumberingAfterBreak="0">
    <w:nsid w:val="14EB2D2E"/>
    <w:multiLevelType w:val="multilevel"/>
    <w:tmpl w:val="17FEC0C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8942059"/>
    <w:multiLevelType w:val="hybridMultilevel"/>
    <w:tmpl w:val="FADEB06E"/>
    <w:lvl w:ilvl="0" w:tplc="0554D3E8">
      <w:start w:val="1"/>
      <w:numFmt w:val="decimal"/>
      <w:pStyle w:val="ListNumber"/>
      <w:lvlText w:val="%1."/>
      <w:lvlJc w:val="left"/>
      <w:pPr>
        <w:tabs>
          <w:tab w:val="num" w:pos="357"/>
        </w:tabs>
        <w:ind w:left="357" w:hanging="357"/>
      </w:pPr>
      <w:rPr>
        <w:rFonts w:hint="default"/>
        <w:color w:val="22272B"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1A22451A"/>
    <w:multiLevelType w:val="multilevel"/>
    <w:tmpl w:val="53C2B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9" w15:restartNumberingAfterBreak="0">
    <w:nsid w:val="2BCF5211"/>
    <w:multiLevelType w:val="multilevel"/>
    <w:tmpl w:val="1EF273C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11" w15:restartNumberingAfterBreak="0">
    <w:nsid w:val="3B642841"/>
    <w:multiLevelType w:val="multilevel"/>
    <w:tmpl w:val="188E7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3420CCE"/>
    <w:multiLevelType w:val="multilevel"/>
    <w:tmpl w:val="E3083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52136F9"/>
    <w:multiLevelType w:val="multilevel"/>
    <w:tmpl w:val="7F3815B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5453CCF"/>
    <w:multiLevelType w:val="multilevel"/>
    <w:tmpl w:val="452AE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5644B26"/>
    <w:multiLevelType w:val="multilevel"/>
    <w:tmpl w:val="73E45E0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A3F1BAB"/>
    <w:multiLevelType w:val="multilevel"/>
    <w:tmpl w:val="44B8BA1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05C1821"/>
    <w:multiLevelType w:val="hybridMultilevel"/>
    <w:tmpl w:val="33000FCC"/>
    <w:lvl w:ilvl="0" w:tplc="65B2F922">
      <w:start w:val="1"/>
      <w:numFmt w:val="bullet"/>
      <w:pStyle w:val="ListBullet"/>
      <w:lvlText w:val=""/>
      <w:lvlJc w:val="left"/>
      <w:pPr>
        <w:tabs>
          <w:tab w:val="num" w:pos="357"/>
        </w:tabs>
        <w:ind w:left="357" w:hanging="357"/>
      </w:pPr>
      <w:rPr>
        <w:rFonts w:ascii="Symbol" w:hAnsi="Symbol" w:hint="default"/>
        <w:color w:val="22272B" w:themeColor="text1"/>
        <w:sz w:val="2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19" w15:restartNumberingAfterBreak="0">
    <w:nsid w:val="5B38304D"/>
    <w:multiLevelType w:val="multilevel"/>
    <w:tmpl w:val="62EA3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6406B97"/>
    <w:multiLevelType w:val="multilevel"/>
    <w:tmpl w:val="A1023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75E56B4"/>
    <w:multiLevelType w:val="multilevel"/>
    <w:tmpl w:val="153639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F195188"/>
    <w:multiLevelType w:val="multilevel"/>
    <w:tmpl w:val="1B643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8AE7F5B"/>
    <w:multiLevelType w:val="multilevel"/>
    <w:tmpl w:val="23860D6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D7415AF"/>
    <w:multiLevelType w:val="multilevel"/>
    <w:tmpl w:val="287A3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DFF71F9"/>
    <w:multiLevelType w:val="multilevel"/>
    <w:tmpl w:val="6F045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95362954">
    <w:abstractNumId w:val="17"/>
  </w:num>
  <w:num w:numId="2" w16cid:durableId="2097163878">
    <w:abstractNumId w:val="18"/>
  </w:num>
  <w:num w:numId="3" w16cid:durableId="1888103601">
    <w:abstractNumId w:val="10"/>
  </w:num>
  <w:num w:numId="4" w16cid:durableId="826243363">
    <w:abstractNumId w:val="4"/>
  </w:num>
  <w:num w:numId="5" w16cid:durableId="1663463645">
    <w:abstractNumId w:val="8"/>
  </w:num>
  <w:num w:numId="6" w16cid:durableId="782190099">
    <w:abstractNumId w:val="6"/>
  </w:num>
  <w:num w:numId="7" w16cid:durableId="2087412762">
    <w:abstractNumId w:val="14"/>
  </w:num>
  <w:num w:numId="8" w16cid:durableId="2000229679">
    <w:abstractNumId w:val="21"/>
  </w:num>
  <w:num w:numId="9" w16cid:durableId="1139768317">
    <w:abstractNumId w:val="25"/>
  </w:num>
  <w:num w:numId="10" w16cid:durableId="1436974149">
    <w:abstractNumId w:val="20"/>
  </w:num>
  <w:num w:numId="11" w16cid:durableId="829902785">
    <w:abstractNumId w:val="3"/>
  </w:num>
  <w:num w:numId="12" w16cid:durableId="1028335207">
    <w:abstractNumId w:val="13"/>
  </w:num>
  <w:num w:numId="13" w16cid:durableId="867378764">
    <w:abstractNumId w:val="24"/>
  </w:num>
  <w:num w:numId="14" w16cid:durableId="1206331915">
    <w:abstractNumId w:val="22"/>
  </w:num>
  <w:num w:numId="15" w16cid:durableId="124588533">
    <w:abstractNumId w:val="11"/>
  </w:num>
  <w:num w:numId="16" w16cid:durableId="193810740">
    <w:abstractNumId w:val="2"/>
  </w:num>
  <w:num w:numId="17" w16cid:durableId="124349114">
    <w:abstractNumId w:val="19"/>
  </w:num>
  <w:num w:numId="18" w16cid:durableId="44452682">
    <w:abstractNumId w:val="12"/>
  </w:num>
  <w:num w:numId="19" w16cid:durableId="189923500">
    <w:abstractNumId w:val="0"/>
  </w:num>
  <w:num w:numId="20" w16cid:durableId="1865172974">
    <w:abstractNumId w:val="7"/>
  </w:num>
  <w:num w:numId="21" w16cid:durableId="522667599">
    <w:abstractNumId w:val="23"/>
  </w:num>
  <w:num w:numId="22" w16cid:durableId="945119153">
    <w:abstractNumId w:val="1"/>
  </w:num>
  <w:num w:numId="23" w16cid:durableId="1578780317">
    <w:abstractNumId w:val="15"/>
  </w:num>
  <w:num w:numId="24" w16cid:durableId="2084987912">
    <w:abstractNumId w:val="9"/>
  </w:num>
  <w:num w:numId="25" w16cid:durableId="1238318108">
    <w:abstractNumId w:val="16"/>
  </w:num>
  <w:num w:numId="26" w16cid:durableId="153882086">
    <w:abstractNumId w:val="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saveSubsetFonts/>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5640"/>
    <w:rsid w:val="00002C93"/>
    <w:rsid w:val="000100A3"/>
    <w:rsid w:val="000106AC"/>
    <w:rsid w:val="00011994"/>
    <w:rsid w:val="00025E7F"/>
    <w:rsid w:val="00030C2E"/>
    <w:rsid w:val="00030FD2"/>
    <w:rsid w:val="000319D3"/>
    <w:rsid w:val="000319DF"/>
    <w:rsid w:val="00033066"/>
    <w:rsid w:val="000369F8"/>
    <w:rsid w:val="00037680"/>
    <w:rsid w:val="00046ACD"/>
    <w:rsid w:val="0005359F"/>
    <w:rsid w:val="0005618A"/>
    <w:rsid w:val="000829D3"/>
    <w:rsid w:val="00095F94"/>
    <w:rsid w:val="000A065F"/>
    <w:rsid w:val="000A33AB"/>
    <w:rsid w:val="000A3A88"/>
    <w:rsid w:val="000C34C5"/>
    <w:rsid w:val="000D0E82"/>
    <w:rsid w:val="000D6B77"/>
    <w:rsid w:val="000E0F87"/>
    <w:rsid w:val="001106A0"/>
    <w:rsid w:val="00111775"/>
    <w:rsid w:val="0013204F"/>
    <w:rsid w:val="00133EAA"/>
    <w:rsid w:val="0013421B"/>
    <w:rsid w:val="00135F60"/>
    <w:rsid w:val="00140074"/>
    <w:rsid w:val="0014157C"/>
    <w:rsid w:val="001419CE"/>
    <w:rsid w:val="001455B6"/>
    <w:rsid w:val="001467C3"/>
    <w:rsid w:val="0015035F"/>
    <w:rsid w:val="00150CAE"/>
    <w:rsid w:val="001554D7"/>
    <w:rsid w:val="00161785"/>
    <w:rsid w:val="00163D68"/>
    <w:rsid w:val="00163DF6"/>
    <w:rsid w:val="001668B1"/>
    <w:rsid w:val="001728CA"/>
    <w:rsid w:val="001800FA"/>
    <w:rsid w:val="0018075F"/>
    <w:rsid w:val="001821A3"/>
    <w:rsid w:val="00184301"/>
    <w:rsid w:val="00193D21"/>
    <w:rsid w:val="001945EC"/>
    <w:rsid w:val="001A186C"/>
    <w:rsid w:val="001A628B"/>
    <w:rsid w:val="001B0831"/>
    <w:rsid w:val="001B0F73"/>
    <w:rsid w:val="001C0651"/>
    <w:rsid w:val="001C2326"/>
    <w:rsid w:val="001C2AD2"/>
    <w:rsid w:val="001C462E"/>
    <w:rsid w:val="001C482C"/>
    <w:rsid w:val="001D4825"/>
    <w:rsid w:val="001D4C98"/>
    <w:rsid w:val="001D5479"/>
    <w:rsid w:val="001D754D"/>
    <w:rsid w:val="001D7DFF"/>
    <w:rsid w:val="001E04AA"/>
    <w:rsid w:val="001E0762"/>
    <w:rsid w:val="001F757C"/>
    <w:rsid w:val="00216B6C"/>
    <w:rsid w:val="00224DDA"/>
    <w:rsid w:val="0023236D"/>
    <w:rsid w:val="00233115"/>
    <w:rsid w:val="002409AB"/>
    <w:rsid w:val="00246190"/>
    <w:rsid w:val="00247B09"/>
    <w:rsid w:val="002530BB"/>
    <w:rsid w:val="002605EC"/>
    <w:rsid w:val="00262045"/>
    <w:rsid w:val="002715B2"/>
    <w:rsid w:val="00274B76"/>
    <w:rsid w:val="0027645B"/>
    <w:rsid w:val="00276C3B"/>
    <w:rsid w:val="00287597"/>
    <w:rsid w:val="00287EAE"/>
    <w:rsid w:val="00297E89"/>
    <w:rsid w:val="002C4F01"/>
    <w:rsid w:val="002C4FBA"/>
    <w:rsid w:val="002C7806"/>
    <w:rsid w:val="002D06D6"/>
    <w:rsid w:val="002D0FCF"/>
    <w:rsid w:val="002D593D"/>
    <w:rsid w:val="002D615C"/>
    <w:rsid w:val="002D7A8C"/>
    <w:rsid w:val="002E235A"/>
    <w:rsid w:val="002E34BF"/>
    <w:rsid w:val="00305D69"/>
    <w:rsid w:val="0030656B"/>
    <w:rsid w:val="00313167"/>
    <w:rsid w:val="0032115B"/>
    <w:rsid w:val="003223BD"/>
    <w:rsid w:val="003226D8"/>
    <w:rsid w:val="003266CA"/>
    <w:rsid w:val="00326B78"/>
    <w:rsid w:val="00332DBA"/>
    <w:rsid w:val="00333458"/>
    <w:rsid w:val="00340CA0"/>
    <w:rsid w:val="00343BB5"/>
    <w:rsid w:val="003450AA"/>
    <w:rsid w:val="003452A6"/>
    <w:rsid w:val="0034792B"/>
    <w:rsid w:val="003503CC"/>
    <w:rsid w:val="003522CE"/>
    <w:rsid w:val="00357235"/>
    <w:rsid w:val="00360042"/>
    <w:rsid w:val="00363878"/>
    <w:rsid w:val="00363990"/>
    <w:rsid w:val="00370677"/>
    <w:rsid w:val="00371F6A"/>
    <w:rsid w:val="0037399B"/>
    <w:rsid w:val="00376323"/>
    <w:rsid w:val="00387695"/>
    <w:rsid w:val="00394760"/>
    <w:rsid w:val="003A44F5"/>
    <w:rsid w:val="003B19B3"/>
    <w:rsid w:val="003B4FB9"/>
    <w:rsid w:val="003B523A"/>
    <w:rsid w:val="003C0A86"/>
    <w:rsid w:val="003C3E43"/>
    <w:rsid w:val="003C40DA"/>
    <w:rsid w:val="003D1BC6"/>
    <w:rsid w:val="003D3DC0"/>
    <w:rsid w:val="003E530F"/>
    <w:rsid w:val="003F2002"/>
    <w:rsid w:val="003F2324"/>
    <w:rsid w:val="003F2482"/>
    <w:rsid w:val="003F5577"/>
    <w:rsid w:val="00402E8F"/>
    <w:rsid w:val="00403322"/>
    <w:rsid w:val="004043CC"/>
    <w:rsid w:val="00404B96"/>
    <w:rsid w:val="00414BBA"/>
    <w:rsid w:val="00420B8D"/>
    <w:rsid w:val="0042374C"/>
    <w:rsid w:val="0043431C"/>
    <w:rsid w:val="0043445D"/>
    <w:rsid w:val="00434A59"/>
    <w:rsid w:val="00437204"/>
    <w:rsid w:val="00442D54"/>
    <w:rsid w:val="0045338A"/>
    <w:rsid w:val="00456B64"/>
    <w:rsid w:val="004609D1"/>
    <w:rsid w:val="00461B8C"/>
    <w:rsid w:val="00462A1C"/>
    <w:rsid w:val="004712AE"/>
    <w:rsid w:val="00473FB7"/>
    <w:rsid w:val="004747A0"/>
    <w:rsid w:val="00475E3A"/>
    <w:rsid w:val="00482E74"/>
    <w:rsid w:val="00491CFA"/>
    <w:rsid w:val="00494710"/>
    <w:rsid w:val="00496F42"/>
    <w:rsid w:val="004978AD"/>
    <w:rsid w:val="004A4836"/>
    <w:rsid w:val="004A6226"/>
    <w:rsid w:val="004B0EE6"/>
    <w:rsid w:val="004B48EB"/>
    <w:rsid w:val="004B63AC"/>
    <w:rsid w:val="004B73BD"/>
    <w:rsid w:val="004C02EC"/>
    <w:rsid w:val="004C1A21"/>
    <w:rsid w:val="004C35B2"/>
    <w:rsid w:val="004C6C42"/>
    <w:rsid w:val="004D1302"/>
    <w:rsid w:val="004D5BE5"/>
    <w:rsid w:val="004E225E"/>
    <w:rsid w:val="004F4880"/>
    <w:rsid w:val="004F6D4C"/>
    <w:rsid w:val="004F77CB"/>
    <w:rsid w:val="00500B67"/>
    <w:rsid w:val="005117E3"/>
    <w:rsid w:val="005202C2"/>
    <w:rsid w:val="00520735"/>
    <w:rsid w:val="005234BA"/>
    <w:rsid w:val="0053238E"/>
    <w:rsid w:val="00534EB6"/>
    <w:rsid w:val="005376CA"/>
    <w:rsid w:val="00541464"/>
    <w:rsid w:val="00542E6F"/>
    <w:rsid w:val="00544E33"/>
    <w:rsid w:val="00544E58"/>
    <w:rsid w:val="00550F70"/>
    <w:rsid w:val="005668BE"/>
    <w:rsid w:val="00573306"/>
    <w:rsid w:val="00574907"/>
    <w:rsid w:val="005758D2"/>
    <w:rsid w:val="0058194F"/>
    <w:rsid w:val="00586CF7"/>
    <w:rsid w:val="0059207E"/>
    <w:rsid w:val="00594DAC"/>
    <w:rsid w:val="00595377"/>
    <w:rsid w:val="005A1041"/>
    <w:rsid w:val="005A3365"/>
    <w:rsid w:val="005A3D3C"/>
    <w:rsid w:val="005A4D28"/>
    <w:rsid w:val="005B2F8C"/>
    <w:rsid w:val="005C302B"/>
    <w:rsid w:val="005C5152"/>
    <w:rsid w:val="005C7C60"/>
    <w:rsid w:val="005D2D7A"/>
    <w:rsid w:val="005D66AB"/>
    <w:rsid w:val="005E04AB"/>
    <w:rsid w:val="005E5EC0"/>
    <w:rsid w:val="005F1786"/>
    <w:rsid w:val="005F252B"/>
    <w:rsid w:val="005F4E21"/>
    <w:rsid w:val="006016DA"/>
    <w:rsid w:val="00610A2D"/>
    <w:rsid w:val="00613221"/>
    <w:rsid w:val="006141E5"/>
    <w:rsid w:val="00616942"/>
    <w:rsid w:val="00640A75"/>
    <w:rsid w:val="00643642"/>
    <w:rsid w:val="006519D7"/>
    <w:rsid w:val="00672942"/>
    <w:rsid w:val="006A53BA"/>
    <w:rsid w:val="006B1D31"/>
    <w:rsid w:val="006B3A51"/>
    <w:rsid w:val="006B423C"/>
    <w:rsid w:val="006B7139"/>
    <w:rsid w:val="006C4799"/>
    <w:rsid w:val="006C5F4C"/>
    <w:rsid w:val="006C5FD2"/>
    <w:rsid w:val="006D2FD4"/>
    <w:rsid w:val="006D64E0"/>
    <w:rsid w:val="006D7EF1"/>
    <w:rsid w:val="006E1919"/>
    <w:rsid w:val="006E1E20"/>
    <w:rsid w:val="006E2DF6"/>
    <w:rsid w:val="006E4A18"/>
    <w:rsid w:val="006E76C9"/>
    <w:rsid w:val="006E79DB"/>
    <w:rsid w:val="006F1B7B"/>
    <w:rsid w:val="006F4699"/>
    <w:rsid w:val="00705E32"/>
    <w:rsid w:val="0071665D"/>
    <w:rsid w:val="0072008C"/>
    <w:rsid w:val="00722099"/>
    <w:rsid w:val="00740716"/>
    <w:rsid w:val="00742F66"/>
    <w:rsid w:val="007432AD"/>
    <w:rsid w:val="00746C9F"/>
    <w:rsid w:val="007515EA"/>
    <w:rsid w:val="0076385B"/>
    <w:rsid w:val="00763C24"/>
    <w:rsid w:val="007649A1"/>
    <w:rsid w:val="00773649"/>
    <w:rsid w:val="007772E3"/>
    <w:rsid w:val="00790147"/>
    <w:rsid w:val="00790E91"/>
    <w:rsid w:val="007A0B4D"/>
    <w:rsid w:val="007A1684"/>
    <w:rsid w:val="007A2961"/>
    <w:rsid w:val="007A3BC4"/>
    <w:rsid w:val="007A40B2"/>
    <w:rsid w:val="007A7FA3"/>
    <w:rsid w:val="007B24D4"/>
    <w:rsid w:val="007B67D7"/>
    <w:rsid w:val="007B75E6"/>
    <w:rsid w:val="007C2CF7"/>
    <w:rsid w:val="007E3FA7"/>
    <w:rsid w:val="007E4B9B"/>
    <w:rsid w:val="007E51BF"/>
    <w:rsid w:val="007F31F9"/>
    <w:rsid w:val="007F3A2F"/>
    <w:rsid w:val="007F661A"/>
    <w:rsid w:val="00800B49"/>
    <w:rsid w:val="00802278"/>
    <w:rsid w:val="00802606"/>
    <w:rsid w:val="00804E00"/>
    <w:rsid w:val="008126E9"/>
    <w:rsid w:val="00822D56"/>
    <w:rsid w:val="008274FF"/>
    <w:rsid w:val="00836860"/>
    <w:rsid w:val="0084244C"/>
    <w:rsid w:val="0084309C"/>
    <w:rsid w:val="008433D6"/>
    <w:rsid w:val="00852172"/>
    <w:rsid w:val="00852196"/>
    <w:rsid w:val="0086224D"/>
    <w:rsid w:val="00863C27"/>
    <w:rsid w:val="008645D7"/>
    <w:rsid w:val="00864B67"/>
    <w:rsid w:val="008667B1"/>
    <w:rsid w:val="00873D34"/>
    <w:rsid w:val="008864B8"/>
    <w:rsid w:val="00894241"/>
    <w:rsid w:val="0089447F"/>
    <w:rsid w:val="00897B7A"/>
    <w:rsid w:val="008A14C3"/>
    <w:rsid w:val="008C2B5F"/>
    <w:rsid w:val="008C5F0D"/>
    <w:rsid w:val="008D5F35"/>
    <w:rsid w:val="008E2561"/>
    <w:rsid w:val="008E262F"/>
    <w:rsid w:val="008E6EBB"/>
    <w:rsid w:val="008F671A"/>
    <w:rsid w:val="009022C6"/>
    <w:rsid w:val="00905970"/>
    <w:rsid w:val="00907377"/>
    <w:rsid w:val="00910FCB"/>
    <w:rsid w:val="0091469B"/>
    <w:rsid w:val="00914F51"/>
    <w:rsid w:val="00921FD3"/>
    <w:rsid w:val="009220D7"/>
    <w:rsid w:val="00931697"/>
    <w:rsid w:val="00933BF4"/>
    <w:rsid w:val="00940A26"/>
    <w:rsid w:val="00942939"/>
    <w:rsid w:val="00943D03"/>
    <w:rsid w:val="009457EB"/>
    <w:rsid w:val="00946C9F"/>
    <w:rsid w:val="00950C4B"/>
    <w:rsid w:val="00956C67"/>
    <w:rsid w:val="00956F0E"/>
    <w:rsid w:val="00957BDD"/>
    <w:rsid w:val="00962123"/>
    <w:rsid w:val="0096220F"/>
    <w:rsid w:val="00973604"/>
    <w:rsid w:val="009820AF"/>
    <w:rsid w:val="00983DB2"/>
    <w:rsid w:val="00986B43"/>
    <w:rsid w:val="009871D4"/>
    <w:rsid w:val="00992EEC"/>
    <w:rsid w:val="00992F13"/>
    <w:rsid w:val="009931E1"/>
    <w:rsid w:val="00994AF2"/>
    <w:rsid w:val="009950D3"/>
    <w:rsid w:val="009977D9"/>
    <w:rsid w:val="00997A69"/>
    <w:rsid w:val="00997B05"/>
    <w:rsid w:val="009A24F6"/>
    <w:rsid w:val="009A31A2"/>
    <w:rsid w:val="009B0C2F"/>
    <w:rsid w:val="009B15CE"/>
    <w:rsid w:val="009B5355"/>
    <w:rsid w:val="009C163C"/>
    <w:rsid w:val="009C5090"/>
    <w:rsid w:val="009D6CFB"/>
    <w:rsid w:val="009F14B2"/>
    <w:rsid w:val="00A00CBC"/>
    <w:rsid w:val="00A05561"/>
    <w:rsid w:val="00A12D64"/>
    <w:rsid w:val="00A165AF"/>
    <w:rsid w:val="00A17A32"/>
    <w:rsid w:val="00A20D01"/>
    <w:rsid w:val="00A220F5"/>
    <w:rsid w:val="00A23BFE"/>
    <w:rsid w:val="00A247A6"/>
    <w:rsid w:val="00A263B1"/>
    <w:rsid w:val="00A309C7"/>
    <w:rsid w:val="00A32CAE"/>
    <w:rsid w:val="00A41201"/>
    <w:rsid w:val="00A42E9D"/>
    <w:rsid w:val="00A47B72"/>
    <w:rsid w:val="00A556F4"/>
    <w:rsid w:val="00A5765A"/>
    <w:rsid w:val="00A618F0"/>
    <w:rsid w:val="00A62FD4"/>
    <w:rsid w:val="00A66AB0"/>
    <w:rsid w:val="00A70475"/>
    <w:rsid w:val="00A7358D"/>
    <w:rsid w:val="00A75153"/>
    <w:rsid w:val="00A762DA"/>
    <w:rsid w:val="00A7761E"/>
    <w:rsid w:val="00AA410E"/>
    <w:rsid w:val="00AA591D"/>
    <w:rsid w:val="00AA79B1"/>
    <w:rsid w:val="00AB27C8"/>
    <w:rsid w:val="00AB7435"/>
    <w:rsid w:val="00AC17F8"/>
    <w:rsid w:val="00AC5770"/>
    <w:rsid w:val="00AC6DF0"/>
    <w:rsid w:val="00AD053A"/>
    <w:rsid w:val="00AD2763"/>
    <w:rsid w:val="00AE51F8"/>
    <w:rsid w:val="00AF01EA"/>
    <w:rsid w:val="00AF2046"/>
    <w:rsid w:val="00AF33A6"/>
    <w:rsid w:val="00AF4937"/>
    <w:rsid w:val="00AF7E94"/>
    <w:rsid w:val="00B04FAF"/>
    <w:rsid w:val="00B076C0"/>
    <w:rsid w:val="00B1005A"/>
    <w:rsid w:val="00B17909"/>
    <w:rsid w:val="00B269E7"/>
    <w:rsid w:val="00B373A3"/>
    <w:rsid w:val="00B37EEA"/>
    <w:rsid w:val="00B4618E"/>
    <w:rsid w:val="00B46EE8"/>
    <w:rsid w:val="00B5628B"/>
    <w:rsid w:val="00B8774E"/>
    <w:rsid w:val="00B91AC1"/>
    <w:rsid w:val="00B94730"/>
    <w:rsid w:val="00B94B83"/>
    <w:rsid w:val="00BA087C"/>
    <w:rsid w:val="00BA2B93"/>
    <w:rsid w:val="00BA3DCB"/>
    <w:rsid w:val="00BB00A2"/>
    <w:rsid w:val="00BB5A2E"/>
    <w:rsid w:val="00BB6571"/>
    <w:rsid w:val="00BC2680"/>
    <w:rsid w:val="00BC303F"/>
    <w:rsid w:val="00BC6216"/>
    <w:rsid w:val="00BC6ADB"/>
    <w:rsid w:val="00BD338E"/>
    <w:rsid w:val="00BD5B4B"/>
    <w:rsid w:val="00BD5BB9"/>
    <w:rsid w:val="00BD6F06"/>
    <w:rsid w:val="00BE02CE"/>
    <w:rsid w:val="00BE3982"/>
    <w:rsid w:val="00BE3F7B"/>
    <w:rsid w:val="00BF3ECB"/>
    <w:rsid w:val="00BF7033"/>
    <w:rsid w:val="00C05CFB"/>
    <w:rsid w:val="00C05E58"/>
    <w:rsid w:val="00C12988"/>
    <w:rsid w:val="00C1506D"/>
    <w:rsid w:val="00C15462"/>
    <w:rsid w:val="00C165A5"/>
    <w:rsid w:val="00C1730F"/>
    <w:rsid w:val="00C17355"/>
    <w:rsid w:val="00C30927"/>
    <w:rsid w:val="00C31D1F"/>
    <w:rsid w:val="00C3455A"/>
    <w:rsid w:val="00C37D3D"/>
    <w:rsid w:val="00C405A8"/>
    <w:rsid w:val="00C509DC"/>
    <w:rsid w:val="00C515B8"/>
    <w:rsid w:val="00C520D1"/>
    <w:rsid w:val="00C52929"/>
    <w:rsid w:val="00C52B28"/>
    <w:rsid w:val="00C570D1"/>
    <w:rsid w:val="00C572B1"/>
    <w:rsid w:val="00C578EF"/>
    <w:rsid w:val="00C620A4"/>
    <w:rsid w:val="00C62FCD"/>
    <w:rsid w:val="00C64023"/>
    <w:rsid w:val="00C649CD"/>
    <w:rsid w:val="00C93BFE"/>
    <w:rsid w:val="00CA23DA"/>
    <w:rsid w:val="00CA2CEA"/>
    <w:rsid w:val="00CA4083"/>
    <w:rsid w:val="00CC0686"/>
    <w:rsid w:val="00CD179E"/>
    <w:rsid w:val="00CD4B86"/>
    <w:rsid w:val="00CE00DA"/>
    <w:rsid w:val="00CE4725"/>
    <w:rsid w:val="00CE5640"/>
    <w:rsid w:val="00CF2162"/>
    <w:rsid w:val="00D0131E"/>
    <w:rsid w:val="00D015E0"/>
    <w:rsid w:val="00D056F8"/>
    <w:rsid w:val="00D14312"/>
    <w:rsid w:val="00D1583E"/>
    <w:rsid w:val="00D16E49"/>
    <w:rsid w:val="00D201EE"/>
    <w:rsid w:val="00D20F63"/>
    <w:rsid w:val="00D3139F"/>
    <w:rsid w:val="00D4026B"/>
    <w:rsid w:val="00D43B4A"/>
    <w:rsid w:val="00D4739F"/>
    <w:rsid w:val="00D47920"/>
    <w:rsid w:val="00D507EE"/>
    <w:rsid w:val="00D51B8A"/>
    <w:rsid w:val="00D5466F"/>
    <w:rsid w:val="00D57830"/>
    <w:rsid w:val="00D67134"/>
    <w:rsid w:val="00D70EBF"/>
    <w:rsid w:val="00D833D1"/>
    <w:rsid w:val="00D847B1"/>
    <w:rsid w:val="00D87EC4"/>
    <w:rsid w:val="00D96F3A"/>
    <w:rsid w:val="00DA0CFA"/>
    <w:rsid w:val="00DA6309"/>
    <w:rsid w:val="00DB1847"/>
    <w:rsid w:val="00DB30BF"/>
    <w:rsid w:val="00DB456C"/>
    <w:rsid w:val="00DB7BED"/>
    <w:rsid w:val="00DD3473"/>
    <w:rsid w:val="00DD502A"/>
    <w:rsid w:val="00DD5F00"/>
    <w:rsid w:val="00DE001E"/>
    <w:rsid w:val="00DE29EE"/>
    <w:rsid w:val="00DF3D48"/>
    <w:rsid w:val="00DF4166"/>
    <w:rsid w:val="00E03D68"/>
    <w:rsid w:val="00E07AD3"/>
    <w:rsid w:val="00E10EAE"/>
    <w:rsid w:val="00E1175E"/>
    <w:rsid w:val="00E1351C"/>
    <w:rsid w:val="00E26B15"/>
    <w:rsid w:val="00E313D9"/>
    <w:rsid w:val="00E35D92"/>
    <w:rsid w:val="00E56242"/>
    <w:rsid w:val="00E62BCD"/>
    <w:rsid w:val="00E675BF"/>
    <w:rsid w:val="00E750C1"/>
    <w:rsid w:val="00E80AB8"/>
    <w:rsid w:val="00E81762"/>
    <w:rsid w:val="00E8524A"/>
    <w:rsid w:val="00E96EBF"/>
    <w:rsid w:val="00EA0098"/>
    <w:rsid w:val="00EA016D"/>
    <w:rsid w:val="00EA186E"/>
    <w:rsid w:val="00EA2CFB"/>
    <w:rsid w:val="00EA3D27"/>
    <w:rsid w:val="00EA5586"/>
    <w:rsid w:val="00EA5E5A"/>
    <w:rsid w:val="00EB3567"/>
    <w:rsid w:val="00EC0A15"/>
    <w:rsid w:val="00EC0EE2"/>
    <w:rsid w:val="00EC152C"/>
    <w:rsid w:val="00EC1935"/>
    <w:rsid w:val="00EC72BA"/>
    <w:rsid w:val="00ED6454"/>
    <w:rsid w:val="00ED6A10"/>
    <w:rsid w:val="00ED7794"/>
    <w:rsid w:val="00EE2622"/>
    <w:rsid w:val="00EE3B0F"/>
    <w:rsid w:val="00EF07A7"/>
    <w:rsid w:val="00EF1C2A"/>
    <w:rsid w:val="00EF1ED6"/>
    <w:rsid w:val="00EF3B12"/>
    <w:rsid w:val="00EF66A8"/>
    <w:rsid w:val="00F00156"/>
    <w:rsid w:val="00F06145"/>
    <w:rsid w:val="00F1102C"/>
    <w:rsid w:val="00F1307B"/>
    <w:rsid w:val="00F15B71"/>
    <w:rsid w:val="00F2157A"/>
    <w:rsid w:val="00F2396F"/>
    <w:rsid w:val="00F245B4"/>
    <w:rsid w:val="00F35372"/>
    <w:rsid w:val="00F37E5F"/>
    <w:rsid w:val="00F54B50"/>
    <w:rsid w:val="00F561EA"/>
    <w:rsid w:val="00F578B0"/>
    <w:rsid w:val="00F603E4"/>
    <w:rsid w:val="00F6553F"/>
    <w:rsid w:val="00F80106"/>
    <w:rsid w:val="00F801EB"/>
    <w:rsid w:val="00F815D0"/>
    <w:rsid w:val="00F82311"/>
    <w:rsid w:val="00F83ECF"/>
    <w:rsid w:val="00F9078F"/>
    <w:rsid w:val="00FA0FC5"/>
    <w:rsid w:val="00FC2D5A"/>
    <w:rsid w:val="00FC3449"/>
    <w:rsid w:val="00FC44CB"/>
    <w:rsid w:val="00FC6062"/>
    <w:rsid w:val="00FC792C"/>
    <w:rsid w:val="00FD3B1E"/>
    <w:rsid w:val="00FE00E5"/>
    <w:rsid w:val="00FE0C95"/>
    <w:rsid w:val="00FE13E3"/>
    <w:rsid w:val="00FE17D4"/>
    <w:rsid w:val="00FE3150"/>
    <w:rsid w:val="00FE6260"/>
    <w:rsid w:val="00FF60C2"/>
    <w:rsid w:val="1D6DCC15"/>
    <w:rsid w:val="1F933618"/>
    <w:rsid w:val="2F66C6FF"/>
    <w:rsid w:val="3A962310"/>
    <w:rsid w:val="436D4441"/>
    <w:rsid w:val="4B06E1BA"/>
    <w:rsid w:val="60B7EA3B"/>
    <w:rsid w:val="713AE960"/>
    <w:rsid w:val="7388239C"/>
    <w:rsid w:val="7F30BF21"/>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F700C3"/>
  <w15:chartTrackingRefBased/>
  <w15:docId w15:val="{3E0E4B85-43AD-439C-9E00-D7F9B3CDC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lsdException w:name="heading 5" w:uiPriority="9"/>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2"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uiPriority="10" w:qFormat="1"/>
    <w:lsdException w:name="List Number" w:uiPriority="10" w:qFormat="1"/>
    <w:lsdException w:name="List 2" w:semiHidden="1"/>
    <w:lsdException w:name="List 3" w:semiHidden="1"/>
    <w:lsdException w:name="List 4" w:semiHidden="1"/>
    <w:lsdException w:name="List 5" w:semiHidden="1"/>
    <w:lsdException w:name="List Bullet 2" w:uiPriority="10" w:qFormat="1"/>
    <w:lsdException w:name="List Bullet 3" w:qFormat="1"/>
    <w:lsdException w:name="List Bullet 4" w:semiHidden="1"/>
    <w:lsdException w:name="List Bullet 5" w:semiHidden="1"/>
    <w:lsdException w:name="List Number 2" w:uiPriority="10" w:qFormat="1"/>
    <w:lsdException w:name="List Number 3" w:qFormat="1"/>
    <w:lsdException w:name="List Number 4" w:semiHidden="1"/>
    <w:lsdException w:name="List Number 5" w:semiHidden="1"/>
    <w:lsdException w:name="Title" w:semiHidden="1" w:uiPriority="10" w:qFormat="1"/>
    <w:lsdException w:name="Closing" w:semiHidden="1"/>
    <w:lsdException w:name="Signature" w:semiHidden="1"/>
    <w:lsdException w:name="Default Paragraph Font" w:semiHidden="1" w:uiPriority="1" w:unhideWhenUsed="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uiPriority="1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19"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text"/>
    <w:rsid w:val="000A33AB"/>
    <w:pPr>
      <w:suppressAutoHyphens/>
      <w:spacing w:before="120" w:after="120" w:line="360" w:lineRule="auto"/>
    </w:pPr>
    <w:rPr>
      <w:sz w:val="24"/>
    </w:rPr>
  </w:style>
  <w:style w:type="paragraph" w:styleId="Heading1">
    <w:name w:val="heading 1"/>
    <w:next w:val="Normal"/>
    <w:link w:val="Heading1Char"/>
    <w:uiPriority w:val="9"/>
    <w:qFormat/>
    <w:rsid w:val="00DB1847"/>
    <w:pPr>
      <w:keepNext/>
      <w:keepLines/>
      <w:suppressAutoHyphens/>
      <w:spacing w:before="700" w:after="360" w:line="360" w:lineRule="auto"/>
      <w:outlineLvl w:val="0"/>
    </w:pPr>
    <w:rPr>
      <w:color w:val="002664" w:themeColor="accent1"/>
      <w:sz w:val="36"/>
    </w:rPr>
  </w:style>
  <w:style w:type="paragraph" w:styleId="Heading2">
    <w:name w:val="heading 2"/>
    <w:next w:val="Normal"/>
    <w:link w:val="Heading2Char"/>
    <w:uiPriority w:val="9"/>
    <w:qFormat/>
    <w:rsid w:val="00DB1847"/>
    <w:pPr>
      <w:keepNext/>
      <w:keepLines/>
      <w:suppressAutoHyphens/>
      <w:spacing w:before="480" w:after="240" w:line="240" w:lineRule="auto"/>
      <w:outlineLvl w:val="1"/>
    </w:pPr>
    <w:rPr>
      <w:color w:val="002664" w:themeColor="accent1"/>
      <w:sz w:val="28"/>
    </w:rPr>
  </w:style>
  <w:style w:type="paragraph" w:styleId="Heading3">
    <w:name w:val="heading 3"/>
    <w:basedOn w:val="Normal"/>
    <w:next w:val="Normal"/>
    <w:link w:val="Heading3Char"/>
    <w:uiPriority w:val="9"/>
    <w:qFormat/>
    <w:rsid w:val="000A33AB"/>
    <w:pPr>
      <w:outlineLvl w:val="2"/>
    </w:pPr>
    <w:rPr>
      <w:rFonts w:asciiTheme="majorHAnsi" w:hAnsiTheme="majorHAnsi"/>
      <w:color w:val="002664" w:themeColor="accent1"/>
      <w:szCs w:val="24"/>
    </w:rPr>
  </w:style>
  <w:style w:type="paragraph" w:styleId="Heading4">
    <w:name w:val="heading 4"/>
    <w:next w:val="Normal"/>
    <w:link w:val="Heading4Char"/>
    <w:uiPriority w:val="9"/>
    <w:rsid w:val="00363878"/>
    <w:pPr>
      <w:keepNext/>
      <w:keepLines/>
      <w:suppressAutoHyphens/>
      <w:spacing w:before="120" w:after="200" w:line="360" w:lineRule="auto"/>
      <w:outlineLvl w:val="3"/>
    </w:pPr>
    <w:rPr>
      <w:rFonts w:asciiTheme="majorHAnsi" w:eastAsiaTheme="majorEastAsia" w:hAnsiTheme="majorHAnsi" w:cstheme="majorBidi"/>
      <w:iCs/>
      <w:color w:val="22272B" w:themeColor="text1"/>
      <w:sz w:val="24"/>
    </w:rPr>
  </w:style>
  <w:style w:type="paragraph" w:styleId="Heading5">
    <w:name w:val="heading 5"/>
    <w:next w:val="Normal"/>
    <w:link w:val="Heading5Char"/>
    <w:uiPriority w:val="9"/>
    <w:semiHidden/>
    <w:rsid w:val="00BA087C"/>
    <w:pPr>
      <w:keepNext/>
      <w:keepLines/>
      <w:suppressAutoHyphens/>
      <w:spacing w:before="120" w:after="120" w:line="240" w:lineRule="auto"/>
      <w:outlineLvl w:val="4"/>
    </w:pPr>
    <w:rPr>
      <w:rFonts w:asciiTheme="majorHAnsi" w:eastAsiaTheme="majorEastAsia" w:hAnsiTheme="majorHAnsi" w:cstheme="majorBidi"/>
      <w:color w:val="EBEBEB" w:themeColor="background2"/>
    </w:rPr>
  </w:style>
  <w:style w:type="paragraph" w:styleId="Heading6">
    <w:name w:val="heading 6"/>
    <w:next w:val="Normal"/>
    <w:link w:val="Heading6Char"/>
    <w:uiPriority w:val="9"/>
    <w:semiHidden/>
    <w:rsid w:val="004F77CB"/>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Normal"/>
    <w:link w:val="Heading7Char"/>
    <w:uiPriority w:val="9"/>
    <w:semiHidden/>
    <w:rsid w:val="004F77CB"/>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F77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4F77CB"/>
    <w:pPr>
      <w:spacing w:after="0" w:line="240" w:lineRule="auto"/>
    </w:pPr>
    <w:tblPr>
      <w:tblStyleRowBandSize w:val="1"/>
      <w:tblStyleColBandSize w:val="1"/>
      <w:tblBorders>
        <w:top w:val="single" w:sz="4" w:space="0" w:color="EAEDEE" w:themeColor="accent6" w:themeTint="66"/>
        <w:left w:val="single" w:sz="4" w:space="0" w:color="EAEDEE" w:themeColor="accent6" w:themeTint="66"/>
        <w:bottom w:val="single" w:sz="4" w:space="0" w:color="EAEDEE" w:themeColor="accent6" w:themeTint="66"/>
        <w:right w:val="single" w:sz="4" w:space="0" w:color="EAEDEE" w:themeColor="accent6" w:themeTint="66"/>
        <w:insideH w:val="single" w:sz="4" w:space="0" w:color="EAEDEE" w:themeColor="accent6" w:themeTint="66"/>
        <w:insideV w:val="single" w:sz="4" w:space="0" w:color="EAEDEE" w:themeColor="accent6" w:themeTint="66"/>
      </w:tblBorders>
    </w:tblPr>
    <w:tblStylePr w:type="firstRow">
      <w:rPr>
        <w:b/>
        <w:bCs/>
      </w:rPr>
      <w:tblPr/>
      <w:tcPr>
        <w:tcBorders>
          <w:bottom w:val="single" w:sz="12" w:space="0" w:color="E0E4E6" w:themeColor="accent6" w:themeTint="99"/>
        </w:tcBorders>
      </w:tcPr>
    </w:tblStylePr>
    <w:tblStylePr w:type="lastRow">
      <w:rPr>
        <w:b/>
        <w:bCs/>
      </w:rPr>
      <w:tblPr/>
      <w:tcPr>
        <w:tcBorders>
          <w:top w:val="double" w:sz="2" w:space="0" w:color="E0E4E6" w:themeColor="accent6" w:themeTint="99"/>
        </w:tcBorders>
      </w:tcPr>
    </w:tblStylePr>
    <w:tblStylePr w:type="firstCol">
      <w:rPr>
        <w:b/>
        <w:bCs/>
      </w:rPr>
    </w:tblStylePr>
    <w:tblStylePr w:type="lastCol">
      <w:rPr>
        <w:b/>
        <w:bCs/>
      </w:rPr>
    </w:tblStylePr>
  </w:style>
  <w:style w:type="paragraph" w:styleId="TOC1">
    <w:name w:val="toc 1"/>
    <w:basedOn w:val="Normal"/>
    <w:next w:val="Normal"/>
    <w:uiPriority w:val="39"/>
    <w:semiHidden/>
    <w:rsid w:val="004F77CB"/>
    <w:pPr>
      <w:spacing w:after="100"/>
    </w:pPr>
  </w:style>
  <w:style w:type="paragraph" w:styleId="TOC2">
    <w:name w:val="toc 2"/>
    <w:basedOn w:val="Normal"/>
    <w:next w:val="Normal"/>
    <w:uiPriority w:val="39"/>
    <w:semiHidden/>
    <w:rsid w:val="004F77CB"/>
    <w:pPr>
      <w:spacing w:after="100"/>
      <w:ind w:left="220"/>
    </w:pPr>
  </w:style>
  <w:style w:type="paragraph" w:styleId="TOC3">
    <w:name w:val="toc 3"/>
    <w:basedOn w:val="Normal"/>
    <w:next w:val="Normal"/>
    <w:uiPriority w:val="39"/>
    <w:semiHidden/>
    <w:rsid w:val="004F77CB"/>
    <w:pPr>
      <w:spacing w:after="100"/>
      <w:ind w:left="440"/>
    </w:pPr>
  </w:style>
  <w:style w:type="paragraph" w:styleId="TOC4">
    <w:name w:val="toc 4"/>
    <w:basedOn w:val="Normal"/>
    <w:next w:val="Normal"/>
    <w:uiPriority w:val="39"/>
    <w:semiHidden/>
    <w:rsid w:val="004F77CB"/>
    <w:pPr>
      <w:spacing w:after="100"/>
      <w:ind w:left="660"/>
    </w:pPr>
  </w:style>
  <w:style w:type="paragraph" w:styleId="TOC5">
    <w:name w:val="toc 5"/>
    <w:basedOn w:val="Normal"/>
    <w:next w:val="Normal"/>
    <w:uiPriority w:val="39"/>
    <w:semiHidden/>
    <w:rsid w:val="004F77CB"/>
    <w:pPr>
      <w:spacing w:after="100"/>
      <w:ind w:left="880"/>
    </w:pPr>
  </w:style>
  <w:style w:type="paragraph" w:styleId="TOC6">
    <w:name w:val="toc 6"/>
    <w:basedOn w:val="Normal"/>
    <w:next w:val="Normal"/>
    <w:uiPriority w:val="39"/>
    <w:semiHidden/>
    <w:rsid w:val="004F77CB"/>
    <w:pPr>
      <w:spacing w:after="100"/>
      <w:ind w:left="1100"/>
    </w:pPr>
  </w:style>
  <w:style w:type="paragraph" w:styleId="TOC7">
    <w:name w:val="toc 7"/>
    <w:basedOn w:val="Normal"/>
    <w:next w:val="Normal"/>
    <w:uiPriority w:val="39"/>
    <w:semiHidden/>
    <w:rsid w:val="004F77CB"/>
    <w:pPr>
      <w:spacing w:after="100"/>
      <w:ind w:left="1320"/>
    </w:pPr>
  </w:style>
  <w:style w:type="paragraph" w:styleId="TOC8">
    <w:name w:val="toc 8"/>
    <w:basedOn w:val="Normal"/>
    <w:next w:val="Normal"/>
    <w:uiPriority w:val="39"/>
    <w:semiHidden/>
    <w:rsid w:val="004F77CB"/>
    <w:pPr>
      <w:spacing w:after="100"/>
      <w:ind w:left="1540"/>
    </w:pPr>
  </w:style>
  <w:style w:type="paragraph" w:styleId="TOC9">
    <w:name w:val="toc 9"/>
    <w:basedOn w:val="Normal"/>
    <w:next w:val="Normal"/>
    <w:uiPriority w:val="39"/>
    <w:semiHidden/>
    <w:rsid w:val="004F77CB"/>
    <w:pPr>
      <w:spacing w:after="100"/>
      <w:ind w:left="1760"/>
    </w:pPr>
  </w:style>
  <w:style w:type="character" w:customStyle="1" w:styleId="Heading1Char">
    <w:name w:val="Heading 1 Char"/>
    <w:basedOn w:val="DefaultParagraphFont"/>
    <w:link w:val="Heading1"/>
    <w:uiPriority w:val="9"/>
    <w:rsid w:val="00DB1847"/>
    <w:rPr>
      <w:color w:val="002664" w:themeColor="accent1"/>
      <w:sz w:val="36"/>
    </w:rPr>
  </w:style>
  <w:style w:type="paragraph" w:styleId="TOCHeading">
    <w:name w:val="TOC Heading"/>
    <w:basedOn w:val="Heading1"/>
    <w:next w:val="Normal"/>
    <w:uiPriority w:val="39"/>
    <w:semiHidden/>
    <w:rsid w:val="004F77CB"/>
    <w:pPr>
      <w:outlineLvl w:val="9"/>
    </w:pPr>
  </w:style>
  <w:style w:type="paragraph" w:styleId="Index1">
    <w:name w:val="index 1"/>
    <w:basedOn w:val="Normal"/>
    <w:next w:val="Normal"/>
    <w:uiPriority w:val="99"/>
    <w:semiHidden/>
    <w:rsid w:val="004F77CB"/>
    <w:pPr>
      <w:ind w:left="220" w:hanging="220"/>
    </w:pPr>
  </w:style>
  <w:style w:type="paragraph" w:styleId="Index2">
    <w:name w:val="index 2"/>
    <w:basedOn w:val="Normal"/>
    <w:next w:val="Normal"/>
    <w:uiPriority w:val="99"/>
    <w:semiHidden/>
    <w:rsid w:val="004F77CB"/>
    <w:pPr>
      <w:ind w:left="440" w:hanging="220"/>
    </w:pPr>
  </w:style>
  <w:style w:type="paragraph" w:styleId="Index3">
    <w:name w:val="index 3"/>
    <w:basedOn w:val="Normal"/>
    <w:next w:val="Normal"/>
    <w:uiPriority w:val="99"/>
    <w:semiHidden/>
    <w:rsid w:val="004F77CB"/>
    <w:pPr>
      <w:ind w:left="660" w:hanging="220"/>
    </w:pPr>
  </w:style>
  <w:style w:type="paragraph" w:styleId="Index4">
    <w:name w:val="index 4"/>
    <w:basedOn w:val="Normal"/>
    <w:next w:val="Normal"/>
    <w:uiPriority w:val="99"/>
    <w:semiHidden/>
    <w:rsid w:val="004F77CB"/>
    <w:pPr>
      <w:ind w:left="880" w:hanging="220"/>
    </w:pPr>
  </w:style>
  <w:style w:type="paragraph" w:styleId="Index5">
    <w:name w:val="index 5"/>
    <w:basedOn w:val="Normal"/>
    <w:next w:val="Normal"/>
    <w:uiPriority w:val="99"/>
    <w:semiHidden/>
    <w:rsid w:val="004F77CB"/>
    <w:pPr>
      <w:ind w:left="1100" w:hanging="220"/>
    </w:pPr>
  </w:style>
  <w:style w:type="paragraph" w:styleId="Index6">
    <w:name w:val="index 6"/>
    <w:basedOn w:val="Normal"/>
    <w:next w:val="Normal"/>
    <w:uiPriority w:val="99"/>
    <w:semiHidden/>
    <w:rsid w:val="004F77CB"/>
    <w:pPr>
      <w:ind w:left="1320" w:hanging="220"/>
    </w:pPr>
  </w:style>
  <w:style w:type="paragraph" w:styleId="Index7">
    <w:name w:val="index 7"/>
    <w:basedOn w:val="Normal"/>
    <w:next w:val="Normal"/>
    <w:uiPriority w:val="99"/>
    <w:semiHidden/>
    <w:rsid w:val="004F77CB"/>
    <w:pPr>
      <w:ind w:left="1540" w:hanging="220"/>
    </w:pPr>
  </w:style>
  <w:style w:type="paragraph" w:styleId="Index8">
    <w:name w:val="index 8"/>
    <w:basedOn w:val="Normal"/>
    <w:next w:val="Normal"/>
    <w:uiPriority w:val="99"/>
    <w:semiHidden/>
    <w:rsid w:val="004F77CB"/>
    <w:pPr>
      <w:ind w:left="1760" w:hanging="220"/>
    </w:pPr>
  </w:style>
  <w:style w:type="paragraph" w:styleId="Index9">
    <w:name w:val="index 9"/>
    <w:basedOn w:val="Normal"/>
    <w:next w:val="Normal"/>
    <w:uiPriority w:val="99"/>
    <w:semiHidden/>
    <w:rsid w:val="004F77CB"/>
    <w:pPr>
      <w:ind w:left="1980" w:hanging="220"/>
    </w:pPr>
  </w:style>
  <w:style w:type="paragraph" w:styleId="Header">
    <w:name w:val="header"/>
    <w:link w:val="HeaderChar"/>
    <w:uiPriority w:val="99"/>
    <w:rsid w:val="00C165A5"/>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C165A5"/>
    <w:rPr>
      <w:color w:val="22272B" w:themeColor="text1"/>
      <w:sz w:val="18"/>
    </w:rPr>
  </w:style>
  <w:style w:type="paragraph" w:styleId="Footer">
    <w:name w:val="footer"/>
    <w:link w:val="FooterChar"/>
    <w:uiPriority w:val="99"/>
    <w:rsid w:val="004F6D4C"/>
    <w:pPr>
      <w:tabs>
        <w:tab w:val="left" w:pos="2552"/>
        <w:tab w:val="left" w:pos="6237"/>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4F6D4C"/>
    <w:rPr>
      <w:color w:val="22272B" w:themeColor="text1"/>
      <w:sz w:val="18"/>
    </w:rPr>
  </w:style>
  <w:style w:type="character" w:styleId="PlaceholderText">
    <w:name w:val="Placeholder Text"/>
    <w:basedOn w:val="DefaultParagraphFont"/>
    <w:uiPriority w:val="99"/>
    <w:semiHidden/>
    <w:rsid w:val="004F77CB"/>
    <w:rPr>
      <w:color w:val="808080"/>
    </w:rPr>
  </w:style>
  <w:style w:type="paragraph" w:customStyle="1" w:styleId="DocumentType">
    <w:name w:val="Document Type"/>
    <w:next w:val="Heading1"/>
    <w:uiPriority w:val="2"/>
    <w:qFormat/>
    <w:rsid w:val="00616942"/>
    <w:pPr>
      <w:suppressAutoHyphens/>
      <w:spacing w:before="360" w:after="0" w:line="240" w:lineRule="auto"/>
      <w:contextualSpacing/>
    </w:pPr>
    <w:rPr>
      <w:rFonts w:asciiTheme="majorHAnsi" w:hAnsiTheme="majorHAnsi"/>
      <w:color w:val="002664" w:themeColor="accent1"/>
      <w:sz w:val="36"/>
    </w:rPr>
  </w:style>
  <w:style w:type="character" w:styleId="Emphasis">
    <w:name w:val="Emphasis"/>
    <w:aliases w:val="Italic"/>
    <w:basedOn w:val="DefaultParagraphFont"/>
    <w:uiPriority w:val="19"/>
    <w:qFormat/>
    <w:rsid w:val="004F77CB"/>
    <w:rPr>
      <w:i/>
      <w:iCs/>
    </w:rPr>
  </w:style>
  <w:style w:type="character" w:styleId="Strong">
    <w:name w:val="Strong"/>
    <w:aliases w:val="Bold"/>
    <w:basedOn w:val="DefaultParagraphFont"/>
    <w:uiPriority w:val="22"/>
    <w:qFormat/>
    <w:rsid w:val="004F77CB"/>
    <w:rPr>
      <w:b/>
      <w:bCs/>
    </w:rPr>
  </w:style>
  <w:style w:type="paragraph" w:styleId="ListBullet">
    <w:name w:val="List Bullet"/>
    <w:basedOn w:val="Normal"/>
    <w:autoRedefine/>
    <w:uiPriority w:val="10"/>
    <w:qFormat/>
    <w:rsid w:val="00A220F5"/>
    <w:pPr>
      <w:numPr>
        <w:numId w:val="1"/>
      </w:numPr>
    </w:pPr>
    <w:rPr>
      <w:rFonts w:eastAsia="Arial" w:cs="Arial"/>
      <w:color w:val="22272B" w:themeColor="text1"/>
      <w:szCs w:val="20"/>
      <w:lang w:eastAsia="en-US"/>
    </w:rPr>
  </w:style>
  <w:style w:type="paragraph" w:styleId="ListNumber">
    <w:name w:val="List Number"/>
    <w:basedOn w:val="Normal"/>
    <w:uiPriority w:val="10"/>
    <w:qFormat/>
    <w:rsid w:val="000A33AB"/>
    <w:pPr>
      <w:numPr>
        <w:numId w:val="6"/>
      </w:numPr>
    </w:pPr>
    <w:rPr>
      <w:color w:val="22272B" w:themeColor="text1"/>
    </w:rPr>
  </w:style>
  <w:style w:type="paragraph" w:styleId="FootnoteText">
    <w:name w:val="footnote text"/>
    <w:link w:val="FootnoteTextChar"/>
    <w:uiPriority w:val="99"/>
    <w:semiHidden/>
    <w:rsid w:val="004F77CB"/>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semiHidden/>
    <w:rsid w:val="004F77CB"/>
    <w:rPr>
      <w:color w:val="22272B" w:themeColor="text1"/>
      <w:sz w:val="20"/>
      <w:szCs w:val="20"/>
    </w:rPr>
  </w:style>
  <w:style w:type="character" w:styleId="FootnoteReference">
    <w:name w:val="footnote reference"/>
    <w:basedOn w:val="DefaultParagraphFont"/>
    <w:uiPriority w:val="99"/>
    <w:semiHidden/>
    <w:rsid w:val="004F77CB"/>
    <w:rPr>
      <w:vertAlign w:val="superscript"/>
    </w:rPr>
  </w:style>
  <w:style w:type="paragraph" w:styleId="BodyText">
    <w:name w:val="Body Text"/>
    <w:basedOn w:val="Normal"/>
    <w:link w:val="BodyTextChar"/>
    <w:qFormat/>
    <w:rsid w:val="001C482C"/>
  </w:style>
  <w:style w:type="character" w:customStyle="1" w:styleId="BodyTextChar">
    <w:name w:val="Body Text Char"/>
    <w:basedOn w:val="DefaultParagraphFont"/>
    <w:link w:val="BodyText"/>
    <w:rsid w:val="001C482C"/>
    <w:rPr>
      <w:sz w:val="24"/>
    </w:rPr>
  </w:style>
  <w:style w:type="character" w:customStyle="1" w:styleId="Heading2Char">
    <w:name w:val="Heading 2 Char"/>
    <w:basedOn w:val="DefaultParagraphFont"/>
    <w:link w:val="Heading2"/>
    <w:uiPriority w:val="9"/>
    <w:rsid w:val="00DB1847"/>
    <w:rPr>
      <w:color w:val="002664" w:themeColor="accent1"/>
      <w:sz w:val="28"/>
    </w:rPr>
  </w:style>
  <w:style w:type="character" w:customStyle="1" w:styleId="Heading3Char">
    <w:name w:val="Heading 3 Char"/>
    <w:basedOn w:val="DefaultParagraphFont"/>
    <w:link w:val="Heading3"/>
    <w:uiPriority w:val="9"/>
    <w:rsid w:val="00616942"/>
    <w:rPr>
      <w:rFonts w:asciiTheme="majorHAnsi" w:hAnsiTheme="majorHAnsi"/>
      <w:color w:val="002664" w:themeColor="accent1"/>
      <w:sz w:val="24"/>
      <w:szCs w:val="24"/>
    </w:rPr>
  </w:style>
  <w:style w:type="character" w:customStyle="1" w:styleId="Heading4Char">
    <w:name w:val="Heading 4 Char"/>
    <w:basedOn w:val="DefaultParagraphFont"/>
    <w:link w:val="Heading4"/>
    <w:uiPriority w:val="9"/>
    <w:rsid w:val="00363878"/>
    <w:rPr>
      <w:rFonts w:asciiTheme="majorHAnsi" w:eastAsiaTheme="majorEastAsia" w:hAnsiTheme="majorHAnsi" w:cstheme="majorBidi"/>
      <w:iCs/>
      <w:color w:val="22272B" w:themeColor="text1"/>
      <w:sz w:val="24"/>
    </w:rPr>
  </w:style>
  <w:style w:type="character" w:customStyle="1" w:styleId="Heading5Char">
    <w:name w:val="Heading 5 Char"/>
    <w:basedOn w:val="DefaultParagraphFont"/>
    <w:link w:val="Heading5"/>
    <w:uiPriority w:val="9"/>
    <w:semiHidden/>
    <w:rsid w:val="00BA087C"/>
    <w:rPr>
      <w:rFonts w:asciiTheme="majorHAnsi" w:eastAsiaTheme="majorEastAsia" w:hAnsiTheme="majorHAnsi" w:cstheme="majorBidi"/>
      <w:color w:val="EBEBEB" w:themeColor="background2"/>
    </w:rPr>
  </w:style>
  <w:style w:type="character" w:customStyle="1" w:styleId="Heading6Char">
    <w:name w:val="Heading 6 Char"/>
    <w:basedOn w:val="DefaultParagraphFont"/>
    <w:link w:val="Heading6"/>
    <w:uiPriority w:val="9"/>
    <w:semiHidden/>
    <w:rsid w:val="004F77CB"/>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4F77CB"/>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616942"/>
    <w:rPr>
      <w:color w:val="002664" w:themeColor="accent1"/>
      <w:u w:val="single"/>
    </w:rPr>
  </w:style>
  <w:style w:type="paragraph" w:styleId="ListBullet2">
    <w:name w:val="List Bullet 2"/>
    <w:basedOn w:val="ListBullet"/>
    <w:uiPriority w:val="10"/>
    <w:qFormat/>
    <w:rsid w:val="00A7761E"/>
    <w:pPr>
      <w:numPr>
        <w:numId w:val="2"/>
      </w:numPr>
    </w:pPr>
    <w:rPr>
      <w:rFonts w:cs="ArialMT"/>
      <w:szCs w:val="24"/>
    </w:rPr>
  </w:style>
  <w:style w:type="paragraph" w:styleId="ListBullet3">
    <w:name w:val="List Bullet 3"/>
    <w:uiPriority w:val="10"/>
    <w:qFormat/>
    <w:rsid w:val="0059207E"/>
    <w:pPr>
      <w:numPr>
        <w:numId w:val="3"/>
      </w:numPr>
      <w:suppressAutoHyphens/>
      <w:spacing w:before="120" w:after="120" w:line="240" w:lineRule="auto"/>
      <w:ind w:left="1071" w:hanging="357"/>
    </w:pPr>
    <w:rPr>
      <w:rFonts w:eastAsia="Arial" w:cs="Times New Roman"/>
      <w:color w:val="22272B" w:themeColor="text1"/>
      <w:szCs w:val="24"/>
      <w:lang w:eastAsia="en-US"/>
    </w:rPr>
  </w:style>
  <w:style w:type="character" w:styleId="PageNumber">
    <w:name w:val="page number"/>
    <w:basedOn w:val="DefaultParagraphFont"/>
    <w:uiPriority w:val="99"/>
    <w:semiHidden/>
    <w:rsid w:val="004F77CB"/>
  </w:style>
  <w:style w:type="paragraph" w:styleId="ListNumber3">
    <w:name w:val="List Number 3"/>
    <w:uiPriority w:val="10"/>
    <w:qFormat/>
    <w:rsid w:val="00F54B50"/>
    <w:pPr>
      <w:numPr>
        <w:numId w:val="5"/>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basedOn w:val="ListNumber"/>
    <w:next w:val="ListNumber"/>
    <w:uiPriority w:val="10"/>
    <w:qFormat/>
    <w:rsid w:val="00A7761E"/>
    <w:pPr>
      <w:numPr>
        <w:numId w:val="4"/>
      </w:numPr>
    </w:pPr>
    <w:rPr>
      <w:rFonts w:eastAsia="Arial" w:cs="Times New Roman"/>
      <w:szCs w:val="24"/>
      <w:lang w:eastAsia="en-US"/>
    </w:rPr>
  </w:style>
  <w:style w:type="paragraph" w:customStyle="1" w:styleId="DescriptororName">
    <w:name w:val="Descriptor or Name"/>
    <w:next w:val="Normal"/>
    <w:uiPriority w:val="1"/>
    <w:qFormat/>
    <w:rsid w:val="00616942"/>
    <w:pPr>
      <w:tabs>
        <w:tab w:val="right" w:pos="10206"/>
      </w:tabs>
      <w:suppressAutoHyphens/>
      <w:spacing w:after="0" w:line="240" w:lineRule="auto"/>
      <w:contextualSpacing/>
    </w:pPr>
    <w:rPr>
      <w:rFonts w:asciiTheme="majorHAnsi" w:hAnsiTheme="majorHAnsi"/>
      <w:color w:val="002664" w:themeColor="accent1"/>
      <w:sz w:val="28"/>
    </w:rPr>
  </w:style>
  <w:style w:type="character" w:customStyle="1" w:styleId="BoldItalic">
    <w:name w:val="Bold Italic"/>
    <w:basedOn w:val="DefaultParagraphFont"/>
    <w:uiPriority w:val="19"/>
    <w:qFormat/>
    <w:rsid w:val="007A3BC4"/>
    <w:rPr>
      <w:b/>
      <w:bCs w:val="0"/>
      <w:i/>
      <w:iCs w:val="0"/>
    </w:rPr>
  </w:style>
  <w:style w:type="table" w:styleId="ListTable3-Accent1">
    <w:name w:val="List Table 3 Accent 1"/>
    <w:basedOn w:val="TableNormal"/>
    <w:uiPriority w:val="48"/>
    <w:rsid w:val="006D7EF1"/>
    <w:pPr>
      <w:spacing w:after="0" w:line="240" w:lineRule="auto"/>
    </w:pPr>
    <w:tblPr>
      <w:tblStyleRowBandSize w:val="1"/>
      <w:tblStyleColBandSize w:val="1"/>
      <w:tblBorders>
        <w:top w:val="single" w:sz="4" w:space="0" w:color="002664" w:themeColor="accent1"/>
        <w:left w:val="single" w:sz="4" w:space="0" w:color="002664" w:themeColor="accent1"/>
        <w:bottom w:val="single" w:sz="4" w:space="0" w:color="002664" w:themeColor="accent1"/>
        <w:right w:val="single" w:sz="4" w:space="0" w:color="002664" w:themeColor="accent1"/>
        <w:insideH w:val="single" w:sz="4" w:space="0" w:color="002664" w:themeColor="accent1"/>
      </w:tblBorders>
    </w:tblPr>
    <w:tblStylePr w:type="firstRow">
      <w:rPr>
        <w:b/>
        <w:bCs/>
        <w:color w:val="FFFFFF" w:themeColor="background1"/>
      </w:rPr>
      <w:tblPr/>
      <w:tcPr>
        <w:shd w:val="clear" w:color="auto" w:fill="002664" w:themeFill="accent1"/>
      </w:tcPr>
    </w:tblStylePr>
    <w:tblStylePr w:type="lastRow">
      <w:rPr>
        <w:b/>
        <w:bCs/>
      </w:rPr>
      <w:tblPr/>
      <w:tcPr>
        <w:tcBorders>
          <w:top w:val="double" w:sz="4" w:space="0" w:color="002664" w:themeColor="accent1"/>
        </w:tcBorders>
        <w:shd w:val="clear" w:color="auto" w:fill="FFFFFF" w:themeFill="background1"/>
      </w:tcPr>
    </w:tblStylePr>
    <w:tblStylePr w:type="firstCol">
      <w:rPr>
        <w:b/>
        <w:bCs/>
      </w:rPr>
      <w:tblPr/>
      <w:tcPr>
        <w:shd w:val="clear" w:color="auto" w:fill="E6E9EB" w:themeFill="text1" w:themeFillTint="1A"/>
      </w:tcPr>
    </w:tblStylePr>
    <w:tblStylePr w:type="lastCol">
      <w:rPr>
        <w:b/>
        <w:bCs/>
      </w:rPr>
      <w:tblPr/>
      <w:tcPr>
        <w:tcBorders>
          <w:left w:val="nil"/>
        </w:tcBorders>
        <w:shd w:val="clear" w:color="auto" w:fill="FFFFFF" w:themeFill="background1"/>
      </w:tcPr>
    </w:tblStylePr>
    <w:tblStylePr w:type="band1Vert">
      <w:tblPr/>
      <w:tcPr>
        <w:tcBorders>
          <w:left w:val="single" w:sz="4" w:space="0" w:color="002664" w:themeColor="accent1"/>
          <w:right w:val="single" w:sz="4" w:space="0" w:color="002664" w:themeColor="accent1"/>
        </w:tcBorders>
      </w:tcPr>
    </w:tblStylePr>
    <w:tblStylePr w:type="band1Horz">
      <w:tblPr/>
      <w:tcPr>
        <w:shd w:val="clear" w:color="auto" w:fill="F2F2F2" w:themeFill="background1" w:themeFillShade="F2"/>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2664" w:themeColor="accent1"/>
          <w:left w:val="nil"/>
        </w:tcBorders>
      </w:tcPr>
    </w:tblStylePr>
    <w:tblStylePr w:type="swCell">
      <w:tblPr/>
      <w:tcPr>
        <w:tcBorders>
          <w:top w:val="double" w:sz="4" w:space="0" w:color="002664" w:themeColor="accent1"/>
          <w:right w:val="nil"/>
        </w:tcBorders>
      </w:tcPr>
    </w:tblStylePr>
  </w:style>
  <w:style w:type="table" w:styleId="ListTable3-Accent2">
    <w:name w:val="List Table 3 Accent 2"/>
    <w:basedOn w:val="TableNormal"/>
    <w:uiPriority w:val="48"/>
    <w:rsid w:val="006B423C"/>
    <w:pPr>
      <w:spacing w:after="0" w:line="240" w:lineRule="auto"/>
    </w:pPr>
    <w:tblPr>
      <w:tblStyleRowBandSize w:val="1"/>
      <w:tblStyleColBandSize w:val="1"/>
      <w:tblBorders>
        <w:top w:val="single" w:sz="4" w:space="0" w:color="146CFD" w:themeColor="accent2"/>
        <w:left w:val="single" w:sz="4" w:space="0" w:color="146CFD" w:themeColor="accent2"/>
        <w:bottom w:val="single" w:sz="4" w:space="0" w:color="146CFD" w:themeColor="accent2"/>
        <w:right w:val="single" w:sz="4" w:space="0" w:color="146CFD" w:themeColor="accent2"/>
      </w:tblBorders>
    </w:tblPr>
    <w:tblStylePr w:type="firstRow">
      <w:rPr>
        <w:b/>
        <w:bCs/>
        <w:color w:val="FFFFFF" w:themeColor="background1"/>
      </w:rPr>
      <w:tblPr/>
      <w:tcPr>
        <w:shd w:val="clear" w:color="auto" w:fill="146CFD" w:themeFill="accent2"/>
      </w:tcPr>
    </w:tblStylePr>
    <w:tblStylePr w:type="lastRow">
      <w:rPr>
        <w:b/>
        <w:bCs/>
      </w:rPr>
      <w:tblPr/>
      <w:tcPr>
        <w:tcBorders>
          <w:top w:val="double" w:sz="4" w:space="0" w:color="146CF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46CFD" w:themeColor="accent2"/>
          <w:right w:val="single" w:sz="4" w:space="0" w:color="146CFD" w:themeColor="accent2"/>
        </w:tcBorders>
      </w:tcPr>
    </w:tblStylePr>
    <w:tblStylePr w:type="band1Horz">
      <w:tblPr/>
      <w:tcPr>
        <w:tcBorders>
          <w:top w:val="single" w:sz="4" w:space="0" w:color="146CFD" w:themeColor="accent2"/>
          <w:bottom w:val="single" w:sz="4" w:space="0" w:color="146CF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46CFD" w:themeColor="accent2"/>
          <w:left w:val="nil"/>
        </w:tcBorders>
      </w:tcPr>
    </w:tblStylePr>
    <w:tblStylePr w:type="swCell">
      <w:tblPr/>
      <w:tcPr>
        <w:tcBorders>
          <w:top w:val="double" w:sz="4" w:space="0" w:color="146CFD" w:themeColor="accent2"/>
          <w:right w:val="nil"/>
        </w:tcBorders>
      </w:tcPr>
    </w:tblStylePr>
  </w:style>
  <w:style w:type="table" w:styleId="ListTable3-Accent3">
    <w:name w:val="List Table 3 Accent 3"/>
    <w:basedOn w:val="TableNormal"/>
    <w:uiPriority w:val="48"/>
    <w:rsid w:val="006B423C"/>
    <w:pPr>
      <w:spacing w:after="0" w:line="240" w:lineRule="auto"/>
    </w:pPr>
    <w:rPr>
      <w:sz w:val="20"/>
    </w:rPr>
    <w:tblPr>
      <w:tblStyleRowBandSize w:val="1"/>
      <w:tblStyleColBandSize w:val="1"/>
      <w:tbl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blBorders>
    </w:tblPr>
    <w:tcPr>
      <w:shd w:val="clear" w:color="auto" w:fill="FFFFFF" w:themeFill="background1"/>
    </w:tcPr>
    <w:tblStylePr w:type="firstRow">
      <w:rPr>
        <w:b/>
        <w:bCs/>
        <w:color w:val="FFFFFF" w:themeColor="background1"/>
      </w:rPr>
      <w:tblPr/>
      <w:trPr>
        <w:tblHeader/>
      </w:tr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8CE0FF" w:themeFill="accent3"/>
      </w:tcPr>
    </w:tblStylePr>
    <w:tblStylePr w:type="lastRow">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firstCol">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lastCol">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band1Vert">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2Vert">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1Horz">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2Horz">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ne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nw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se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sw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style>
  <w:style w:type="table" w:styleId="ListTable3-Accent4">
    <w:name w:val="List Table 3 Accent 4"/>
    <w:basedOn w:val="TableNormal"/>
    <w:uiPriority w:val="48"/>
    <w:rsid w:val="006B423C"/>
    <w:pPr>
      <w:spacing w:after="0" w:line="240" w:lineRule="auto"/>
    </w:pPr>
    <w:rPr>
      <w:sz w:val="20"/>
    </w:rPr>
    <w:tblPr>
      <w:tblStyleRowBandSize w:val="1"/>
      <w:tblStyleColBandSize w:val="1"/>
      <w:tbl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blBorders>
    </w:tblPr>
    <w:tcPr>
      <w:shd w:val="clear" w:color="auto" w:fill="FFFFFF" w:themeFill="background1"/>
    </w:tcPr>
    <w:tblStylePr w:type="firstRow">
      <w:rPr>
        <w:b/>
        <w:bCs/>
        <w:color w:val="FFFFFF" w:themeColor="background1"/>
      </w:rPr>
      <w:tblPr/>
      <w:trPr>
        <w:tblHeader/>
      </w:tr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CBEDFD" w:themeFill="accent4"/>
      </w:tcPr>
    </w:tblStylePr>
    <w:tblStylePr w:type="lastRow">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firstCol">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lastCol">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band1Vert">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2Vert">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1Horz">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2Horz">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ne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nw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se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sw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style>
  <w:style w:type="table" w:styleId="ListTable3-Accent5">
    <w:name w:val="List Table 3 Accent 5"/>
    <w:basedOn w:val="TableNormal"/>
    <w:uiPriority w:val="48"/>
    <w:rsid w:val="006B423C"/>
    <w:pPr>
      <w:spacing w:after="0" w:line="240" w:lineRule="auto"/>
    </w:pPr>
    <w:rPr>
      <w:sz w:val="20"/>
    </w:rPr>
    <w:tblPr>
      <w:tblStyleRowBandSize w:val="1"/>
      <w:tblStyleColBandSize w:val="1"/>
      <w:tblBorders>
        <w:top w:val="single" w:sz="4" w:space="0" w:color="22272B" w:themeColor="text1"/>
        <w:left w:val="single" w:sz="4" w:space="0" w:color="22272B" w:themeColor="text1"/>
        <w:bottom w:val="single" w:sz="4" w:space="0" w:color="22272B" w:themeColor="text1"/>
        <w:right w:val="single" w:sz="4" w:space="0" w:color="22272B" w:themeColor="text1"/>
        <w:insideH w:val="single" w:sz="4" w:space="0" w:color="22272B" w:themeColor="text1"/>
        <w:insideV w:val="single" w:sz="4" w:space="0" w:color="22272B" w:themeColor="text1"/>
      </w:tblBorders>
    </w:tblPr>
    <w:tcPr>
      <w:shd w:val="clear" w:color="auto" w:fill="FFFFFF" w:themeFill="background1"/>
    </w:tcPr>
    <w:tblStylePr w:type="firstRow">
      <w:rPr>
        <w:b/>
        <w:bCs/>
        <w:color w:val="FFFFFF" w:themeColor="background1"/>
      </w:rPr>
      <w:tblPr/>
      <w:trPr>
        <w:tblHeader/>
      </w:trPr>
      <w:tcPr>
        <w:shd w:val="clear" w:color="auto" w:fill="F2F2F2" w:themeFill="background1" w:themeFillShade="F2"/>
      </w:tcPr>
    </w:tblStylePr>
    <w:tblStylePr w:type="lastRow">
      <w:rPr>
        <w:b w:val="0"/>
        <w:bCs/>
      </w:rPr>
      <w:tblPr/>
      <w:tcPr>
        <w:tcBorders>
          <w:top w:val="single" w:sz="4" w:space="0" w:color="22272B" w:themeColor="text1"/>
          <w:left w:val="single" w:sz="4" w:space="0" w:color="22272B" w:themeColor="text1"/>
          <w:bottom w:val="single" w:sz="4" w:space="0" w:color="22272B" w:themeColor="text1"/>
          <w:right w:val="single" w:sz="4" w:space="0" w:color="22272B" w:themeColor="text1"/>
          <w:insideH w:val="single" w:sz="4" w:space="0" w:color="22272B" w:themeColor="text1"/>
          <w:insideV w:val="single" w:sz="4" w:space="0" w:color="22272B" w:themeColor="text1"/>
        </w:tcBorders>
        <w:shd w:val="clear" w:color="auto" w:fill="FFFFFF" w:themeFill="background1"/>
      </w:tcPr>
    </w:tblStylePr>
    <w:tblStylePr w:type="firstCol">
      <w:rPr>
        <w:b w:val="0"/>
        <w:bCs/>
      </w:rPr>
      <w:tblPr/>
      <w:tcPr>
        <w:tcBorders>
          <w:top w:val="single" w:sz="4" w:space="0" w:color="22272B" w:themeColor="text1"/>
          <w:left w:val="single" w:sz="4" w:space="0" w:color="22272B" w:themeColor="text1"/>
          <w:bottom w:val="single" w:sz="4" w:space="0" w:color="22272B" w:themeColor="text1"/>
          <w:right w:val="single" w:sz="4" w:space="0" w:color="22272B" w:themeColor="text1"/>
          <w:insideH w:val="single" w:sz="4" w:space="0" w:color="22272B" w:themeColor="text1"/>
          <w:insideV w:val="single" w:sz="4" w:space="0" w:color="22272B" w:themeColor="text1"/>
        </w:tcBorders>
        <w:shd w:val="clear" w:color="auto" w:fill="FFFFFF" w:themeFill="background1"/>
      </w:tcPr>
    </w:tblStylePr>
    <w:tblStylePr w:type="lastCol">
      <w:rPr>
        <w:b w:val="0"/>
        <w:bCs/>
      </w:rPr>
      <w:tblPr/>
      <w:tcPr>
        <w:tcBorders>
          <w:top w:val="single" w:sz="4" w:space="0" w:color="22272B" w:themeColor="text1"/>
          <w:left w:val="single" w:sz="4" w:space="0" w:color="22272B" w:themeColor="text1"/>
          <w:bottom w:val="single" w:sz="4" w:space="0" w:color="22272B" w:themeColor="text1"/>
          <w:right w:val="single" w:sz="4" w:space="0" w:color="22272B" w:themeColor="text1"/>
          <w:insideH w:val="single" w:sz="4" w:space="0" w:color="22272B" w:themeColor="text1"/>
          <w:insideV w:val="single" w:sz="4" w:space="0" w:color="22272B" w:themeColor="text1"/>
        </w:tcBorders>
        <w:shd w:val="clear" w:color="auto" w:fill="FFFFFF" w:themeFill="background1"/>
      </w:tcPr>
    </w:tblStylePr>
    <w:tblStylePr w:type="band1Vert">
      <w:tblPr/>
      <w:tcPr>
        <w:tcBorders>
          <w:top w:val="single" w:sz="4" w:space="0" w:color="22272B" w:themeColor="text1"/>
          <w:left w:val="single" w:sz="4" w:space="0" w:color="22272B" w:themeColor="text1"/>
          <w:bottom w:val="single" w:sz="4" w:space="0" w:color="22272B" w:themeColor="text1"/>
          <w:right w:val="single" w:sz="4" w:space="0" w:color="22272B" w:themeColor="text1"/>
          <w:insideH w:val="single" w:sz="4" w:space="0" w:color="22272B" w:themeColor="text1"/>
          <w:insideV w:val="single" w:sz="4" w:space="0" w:color="22272B" w:themeColor="text1"/>
        </w:tcBorders>
        <w:shd w:val="clear" w:color="auto" w:fill="FFFFFF" w:themeFill="background1"/>
      </w:tcPr>
    </w:tblStylePr>
    <w:tblStylePr w:type="band2Vert">
      <w:tblPr/>
      <w:tcPr>
        <w:tcBorders>
          <w:top w:val="single" w:sz="4" w:space="0" w:color="22272B" w:themeColor="text1"/>
          <w:left w:val="single" w:sz="4" w:space="0" w:color="22272B" w:themeColor="text1"/>
          <w:bottom w:val="single" w:sz="4" w:space="0" w:color="22272B" w:themeColor="text1"/>
          <w:right w:val="single" w:sz="4" w:space="0" w:color="22272B" w:themeColor="text1"/>
          <w:insideH w:val="single" w:sz="4" w:space="0" w:color="22272B" w:themeColor="text1"/>
          <w:insideV w:val="single" w:sz="4" w:space="0" w:color="22272B" w:themeColor="text1"/>
        </w:tcBorders>
        <w:shd w:val="clear" w:color="auto" w:fill="FFFFFF" w:themeFill="background1"/>
      </w:tcPr>
    </w:tblStylePr>
    <w:tblStylePr w:type="band1Horz">
      <w:tblPr/>
      <w:tcPr>
        <w:tcBorders>
          <w:top w:val="single" w:sz="4" w:space="0" w:color="22272B" w:themeColor="text1"/>
          <w:left w:val="single" w:sz="4" w:space="0" w:color="22272B" w:themeColor="text1"/>
          <w:bottom w:val="single" w:sz="4" w:space="0" w:color="22272B" w:themeColor="text1"/>
          <w:right w:val="single" w:sz="4" w:space="0" w:color="22272B" w:themeColor="text1"/>
          <w:insideH w:val="single" w:sz="4" w:space="0" w:color="22272B" w:themeColor="text1"/>
          <w:insideV w:val="single" w:sz="4" w:space="0" w:color="22272B" w:themeColor="text1"/>
        </w:tcBorders>
        <w:shd w:val="clear" w:color="auto" w:fill="FFFFFF" w:themeFill="background1"/>
      </w:tcPr>
    </w:tblStylePr>
    <w:tblStylePr w:type="band2Horz">
      <w:tblPr/>
      <w:tcPr>
        <w:tcBorders>
          <w:top w:val="single" w:sz="4" w:space="0" w:color="22272B" w:themeColor="text1"/>
          <w:left w:val="single" w:sz="4" w:space="0" w:color="22272B" w:themeColor="text1"/>
          <w:bottom w:val="single" w:sz="4" w:space="0" w:color="22272B" w:themeColor="text1"/>
          <w:right w:val="single" w:sz="4" w:space="0" w:color="22272B" w:themeColor="text1"/>
          <w:insideH w:val="single" w:sz="4" w:space="0" w:color="22272B" w:themeColor="text1"/>
          <w:insideV w:val="single" w:sz="4" w:space="0" w:color="22272B" w:themeColor="text1"/>
        </w:tcBorders>
        <w:shd w:val="clear" w:color="auto" w:fill="FFFFFF" w:themeFill="background1"/>
      </w:tcPr>
    </w:tblStylePr>
    <w:tblStylePr w:type="neCell">
      <w:tblPr/>
      <w:tcPr>
        <w:shd w:val="clear" w:color="auto" w:fill="F2F2F2" w:themeFill="background1" w:themeFillShade="F2"/>
      </w:tcPr>
    </w:tblStylePr>
    <w:tblStylePr w:type="nwCell">
      <w:tblPr/>
      <w:tcPr>
        <w:shd w:val="clear" w:color="auto" w:fill="F2F2F2" w:themeFill="background1" w:themeFillShade="F2"/>
      </w:tcPr>
    </w:tblStylePr>
    <w:tblStylePr w:type="seCell">
      <w:tblPr/>
      <w:tcPr>
        <w:tcBorders>
          <w:top w:val="single" w:sz="4" w:space="0" w:color="22272B" w:themeColor="text1"/>
          <w:left w:val="single" w:sz="4" w:space="0" w:color="22272B" w:themeColor="text1"/>
          <w:bottom w:val="single" w:sz="4" w:space="0" w:color="22272B" w:themeColor="text1"/>
          <w:right w:val="single" w:sz="4" w:space="0" w:color="22272B" w:themeColor="text1"/>
          <w:insideH w:val="single" w:sz="4" w:space="0" w:color="22272B" w:themeColor="text1"/>
          <w:insideV w:val="single" w:sz="4" w:space="0" w:color="22272B" w:themeColor="text1"/>
        </w:tcBorders>
        <w:shd w:val="clear" w:color="auto" w:fill="FFFFFF" w:themeFill="background1"/>
      </w:tcPr>
    </w:tblStylePr>
    <w:tblStylePr w:type="swCell">
      <w:tblPr/>
      <w:tcPr>
        <w:tcBorders>
          <w:top w:val="single" w:sz="4" w:space="0" w:color="22272B" w:themeColor="text1"/>
          <w:left w:val="single" w:sz="4" w:space="0" w:color="22272B" w:themeColor="text1"/>
          <w:bottom w:val="single" w:sz="4" w:space="0" w:color="22272B" w:themeColor="text1"/>
          <w:right w:val="single" w:sz="4" w:space="0" w:color="22272B" w:themeColor="text1"/>
          <w:insideH w:val="single" w:sz="4" w:space="0" w:color="22272B" w:themeColor="text1"/>
          <w:insideV w:val="single" w:sz="4" w:space="0" w:color="22272B" w:themeColor="text1"/>
        </w:tcBorders>
        <w:shd w:val="clear" w:color="auto" w:fill="FFFFFF" w:themeFill="background1"/>
      </w:tcPr>
    </w:tblStylePr>
  </w:style>
  <w:style w:type="table" w:styleId="ListTable3-Accent6">
    <w:name w:val="List Table 3 Accent 6"/>
    <w:basedOn w:val="TableNormal"/>
    <w:uiPriority w:val="48"/>
    <w:rsid w:val="006B423C"/>
    <w:pPr>
      <w:spacing w:after="0" w:line="240" w:lineRule="auto"/>
    </w:pPr>
    <w:rPr>
      <w:sz w:val="20"/>
    </w:rPr>
    <w:tblPr>
      <w:tblStyleRowBandSize w:val="1"/>
      <w:tblStyleColBandSize w:val="1"/>
      <w:tbl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blBorders>
    </w:tblPr>
    <w:tcPr>
      <w:shd w:val="clear" w:color="auto" w:fill="FFFFFF" w:themeFill="background1"/>
    </w:tcPr>
    <w:tblStylePr w:type="firstRow">
      <w:rPr>
        <w:b/>
        <w:bCs/>
        <w:color w:val="FFFFFF" w:themeColor="background1"/>
      </w:rPr>
      <w:tblPr/>
      <w:trPr>
        <w:tblHeader/>
      </w:trPr>
      <w:tcPr>
        <w:shd w:val="clear" w:color="auto" w:fill="CDD3D6" w:themeFill="accent6"/>
      </w:tcPr>
    </w:tblStylePr>
    <w:tblStylePr w:type="lastRow">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firstCol">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lastCol">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band1Vert">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2Vert">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1Horz">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2Horz">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ne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nw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se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sw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style>
  <w:style w:type="character" w:customStyle="1" w:styleId="Logo">
    <w:name w:val="Logo"/>
    <w:basedOn w:val="DefaultParagraphFont"/>
    <w:uiPriority w:val="1"/>
    <w:rsid w:val="00F815D0"/>
    <w:rPr>
      <w:noProof/>
      <w:position w:val="-86"/>
    </w:rPr>
  </w:style>
  <w:style w:type="paragraph" w:customStyle="1" w:styleId="HeaderFooterSensitivityLabelSpace">
    <w:name w:val="Header&amp;Footer Sensitivity Label Space"/>
    <w:next w:val="Header"/>
    <w:uiPriority w:val="99"/>
    <w:rsid w:val="00997A69"/>
    <w:pPr>
      <w:suppressAutoHyphens/>
      <w:spacing w:before="240" w:after="240" w:line="240" w:lineRule="auto"/>
    </w:pPr>
    <w:rPr>
      <w:color w:val="D7153A" w:themeColor="text2"/>
    </w:rPr>
  </w:style>
  <w:style w:type="paragraph" w:customStyle="1" w:styleId="ReleasedDate">
    <w:name w:val="Released Date"/>
    <w:uiPriority w:val="3"/>
    <w:rsid w:val="00EA186E"/>
    <w:pPr>
      <w:suppressAutoHyphens/>
      <w:spacing w:before="360" w:after="360" w:line="240" w:lineRule="auto"/>
      <w:contextualSpacing/>
    </w:pPr>
    <w:rPr>
      <w:rFonts w:asciiTheme="majorHAnsi" w:hAnsiTheme="majorHAnsi"/>
      <w:color w:val="22272B" w:themeColor="text1"/>
    </w:rPr>
  </w:style>
  <w:style w:type="paragraph" w:styleId="Caption">
    <w:name w:val="caption"/>
    <w:next w:val="Normal"/>
    <w:uiPriority w:val="2"/>
    <w:qFormat/>
    <w:rsid w:val="00616942"/>
    <w:pPr>
      <w:suppressAutoHyphens/>
      <w:spacing w:before="120" w:after="120" w:line="240" w:lineRule="auto"/>
    </w:pPr>
    <w:rPr>
      <w:iCs/>
      <w:color w:val="002664" w:themeColor="accent1"/>
      <w:sz w:val="18"/>
      <w:szCs w:val="18"/>
    </w:rPr>
  </w:style>
  <w:style w:type="paragraph" w:customStyle="1" w:styleId="Pulloutquote">
    <w:name w:val="Pull out quote"/>
    <w:uiPriority w:val="35"/>
    <w:qFormat/>
    <w:rsid w:val="008A14C3"/>
    <w:pPr>
      <w:pBdr>
        <w:left w:val="single" w:sz="4" w:space="8" w:color="D7153A" w:themeColor="text2"/>
      </w:pBdr>
      <w:suppressAutoHyphens/>
      <w:spacing w:before="120" w:after="120" w:line="400" w:lineRule="exact"/>
      <w:ind w:left="227" w:right="57"/>
    </w:pPr>
    <w:rPr>
      <w:color w:val="002664" w:themeColor="accent1"/>
      <w:sz w:val="28"/>
    </w:rPr>
  </w:style>
  <w:style w:type="table" w:styleId="ListTable3">
    <w:name w:val="List Table 3"/>
    <w:basedOn w:val="TableNormal"/>
    <w:uiPriority w:val="48"/>
    <w:rsid w:val="00B269E7"/>
    <w:pPr>
      <w:spacing w:after="0" w:line="240" w:lineRule="auto"/>
    </w:pPr>
    <w:tblPr>
      <w:tblStyleRowBandSize w:val="1"/>
      <w:tblStyleColBandSize w:val="1"/>
      <w:tblBorders>
        <w:top w:val="single" w:sz="4" w:space="0" w:color="22272B" w:themeColor="text1"/>
        <w:left w:val="single" w:sz="4" w:space="0" w:color="22272B" w:themeColor="text1"/>
        <w:bottom w:val="single" w:sz="4" w:space="0" w:color="22272B" w:themeColor="text1"/>
        <w:right w:val="single" w:sz="4" w:space="0" w:color="22272B" w:themeColor="text1"/>
      </w:tblBorders>
    </w:tblPr>
    <w:tblStylePr w:type="firstRow">
      <w:rPr>
        <w:b/>
        <w:bCs/>
        <w:color w:val="FFFFFF" w:themeColor="background1"/>
      </w:rPr>
      <w:tblPr/>
      <w:tcPr>
        <w:shd w:val="clear" w:color="auto" w:fill="22272B" w:themeFill="text1"/>
      </w:tcPr>
    </w:tblStylePr>
    <w:tblStylePr w:type="lastRow">
      <w:rPr>
        <w:b/>
        <w:bCs/>
      </w:rPr>
      <w:tblPr/>
      <w:tcPr>
        <w:tcBorders>
          <w:top w:val="double" w:sz="4" w:space="0" w:color="22272B"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2272B" w:themeColor="text1"/>
          <w:right w:val="single" w:sz="4" w:space="0" w:color="22272B" w:themeColor="text1"/>
        </w:tcBorders>
      </w:tcPr>
    </w:tblStylePr>
    <w:tblStylePr w:type="band1Horz">
      <w:tblPr/>
      <w:tcPr>
        <w:tcBorders>
          <w:top w:val="single" w:sz="4" w:space="0" w:color="22272B" w:themeColor="text1"/>
          <w:bottom w:val="single" w:sz="4" w:space="0" w:color="22272B"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2272B" w:themeColor="text1"/>
          <w:left w:val="nil"/>
        </w:tcBorders>
      </w:tcPr>
    </w:tblStylePr>
    <w:tblStylePr w:type="swCell">
      <w:tblPr/>
      <w:tcPr>
        <w:tcBorders>
          <w:top w:val="double" w:sz="4" w:space="0" w:color="22272B" w:themeColor="text1"/>
          <w:right w:val="nil"/>
        </w:tcBorders>
      </w:tcPr>
    </w:tblStylePr>
  </w:style>
  <w:style w:type="character" w:styleId="UnresolvedMention">
    <w:name w:val="Unresolved Mention"/>
    <w:basedOn w:val="DefaultParagraphFont"/>
    <w:uiPriority w:val="99"/>
    <w:semiHidden/>
    <w:unhideWhenUsed/>
    <w:rsid w:val="00672942"/>
    <w:rPr>
      <w:color w:val="605E5C"/>
      <w:shd w:val="clear" w:color="auto" w:fill="E1DFDD"/>
    </w:rPr>
  </w:style>
  <w:style w:type="paragraph" w:customStyle="1" w:styleId="FeatureBox">
    <w:name w:val="Feature Box"/>
    <w:basedOn w:val="Normal"/>
    <w:next w:val="Normal"/>
    <w:qFormat/>
    <w:rsid w:val="008A14C3"/>
    <w:pPr>
      <w:pBdr>
        <w:top w:val="single" w:sz="24" w:space="10" w:color="002664" w:themeColor="accent1"/>
        <w:left w:val="single" w:sz="24" w:space="10" w:color="002664" w:themeColor="accent1"/>
        <w:bottom w:val="single" w:sz="24" w:space="10" w:color="002664" w:themeColor="accent1"/>
        <w:right w:val="single" w:sz="24" w:space="10" w:color="002664" w:themeColor="accent1"/>
      </w:pBdr>
      <w:suppressAutoHyphens w:val="0"/>
      <w:spacing w:before="360" w:after="240"/>
    </w:pPr>
    <w:rPr>
      <w:rFonts w:eastAsiaTheme="minorHAnsi" w:cs="Arial"/>
      <w:szCs w:val="24"/>
    </w:rPr>
  </w:style>
  <w:style w:type="paragraph" w:customStyle="1" w:styleId="FeatureBox2">
    <w:name w:val="Feature Box 2"/>
    <w:basedOn w:val="FeatureBox"/>
    <w:next w:val="Normal"/>
    <w:qFormat/>
    <w:rsid w:val="009A24F6"/>
    <w:pPr>
      <w:pBdr>
        <w:top w:val="single" w:sz="24" w:space="10" w:color="FFFFFF" w:themeColor="background1"/>
        <w:left w:val="single" w:sz="24" w:space="10" w:color="FFFFFF" w:themeColor="background1"/>
        <w:bottom w:val="single" w:sz="24" w:space="10" w:color="FFFFFF" w:themeColor="background1"/>
        <w:right w:val="single" w:sz="24" w:space="10" w:color="FFFFFF" w:themeColor="background1"/>
      </w:pBdr>
      <w:shd w:val="clear" w:color="auto" w:fill="FFE6EA"/>
    </w:pPr>
  </w:style>
  <w:style w:type="character" w:styleId="FollowedHyperlink">
    <w:name w:val="FollowedHyperlink"/>
    <w:basedOn w:val="DefaultParagraphFont"/>
    <w:uiPriority w:val="99"/>
    <w:semiHidden/>
    <w:rsid w:val="00616942"/>
    <w:rPr>
      <w:color w:val="22272B" w:themeColor="followedHyperlink"/>
      <w:u w:val="single"/>
    </w:rPr>
  </w:style>
  <w:style w:type="paragraph" w:styleId="ListParagraph">
    <w:name w:val="List Paragraph"/>
    <w:basedOn w:val="Normal"/>
    <w:uiPriority w:val="34"/>
    <w:semiHidden/>
    <w:qFormat/>
    <w:rsid w:val="001C462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2600184">
      <w:bodyDiv w:val="1"/>
      <w:marLeft w:val="0"/>
      <w:marRight w:val="0"/>
      <w:marTop w:val="0"/>
      <w:marBottom w:val="0"/>
      <w:divBdr>
        <w:top w:val="none" w:sz="0" w:space="0" w:color="auto"/>
        <w:left w:val="none" w:sz="0" w:space="0" w:color="auto"/>
        <w:bottom w:val="none" w:sz="0" w:space="0" w:color="auto"/>
        <w:right w:val="none" w:sz="0" w:space="0" w:color="auto"/>
      </w:divBdr>
      <w:divsChild>
        <w:div w:id="1322657604">
          <w:marLeft w:val="0"/>
          <w:marRight w:val="0"/>
          <w:marTop w:val="0"/>
          <w:marBottom w:val="0"/>
          <w:divBdr>
            <w:top w:val="none" w:sz="0" w:space="0" w:color="auto"/>
            <w:left w:val="none" w:sz="0" w:space="0" w:color="auto"/>
            <w:bottom w:val="none" w:sz="0" w:space="0" w:color="auto"/>
            <w:right w:val="none" w:sz="0" w:space="0" w:color="auto"/>
          </w:divBdr>
          <w:divsChild>
            <w:div w:id="1869828227">
              <w:marLeft w:val="0"/>
              <w:marRight w:val="0"/>
              <w:marTop w:val="0"/>
              <w:marBottom w:val="0"/>
              <w:divBdr>
                <w:top w:val="none" w:sz="0" w:space="0" w:color="auto"/>
                <w:left w:val="none" w:sz="0" w:space="0" w:color="auto"/>
                <w:bottom w:val="none" w:sz="0" w:space="0" w:color="auto"/>
                <w:right w:val="none" w:sz="0" w:space="0" w:color="auto"/>
              </w:divBdr>
            </w:div>
            <w:div w:id="1229532331">
              <w:marLeft w:val="0"/>
              <w:marRight w:val="0"/>
              <w:marTop w:val="0"/>
              <w:marBottom w:val="0"/>
              <w:divBdr>
                <w:top w:val="none" w:sz="0" w:space="0" w:color="auto"/>
                <w:left w:val="none" w:sz="0" w:space="0" w:color="auto"/>
                <w:bottom w:val="none" w:sz="0" w:space="0" w:color="auto"/>
                <w:right w:val="none" w:sz="0" w:space="0" w:color="auto"/>
              </w:divBdr>
            </w:div>
            <w:div w:id="911893352">
              <w:marLeft w:val="0"/>
              <w:marRight w:val="0"/>
              <w:marTop w:val="0"/>
              <w:marBottom w:val="0"/>
              <w:divBdr>
                <w:top w:val="none" w:sz="0" w:space="0" w:color="auto"/>
                <w:left w:val="none" w:sz="0" w:space="0" w:color="auto"/>
                <w:bottom w:val="none" w:sz="0" w:space="0" w:color="auto"/>
                <w:right w:val="none" w:sz="0" w:space="0" w:color="auto"/>
              </w:divBdr>
            </w:div>
            <w:div w:id="123668508">
              <w:marLeft w:val="0"/>
              <w:marRight w:val="0"/>
              <w:marTop w:val="0"/>
              <w:marBottom w:val="0"/>
              <w:divBdr>
                <w:top w:val="none" w:sz="0" w:space="0" w:color="auto"/>
                <w:left w:val="none" w:sz="0" w:space="0" w:color="auto"/>
                <w:bottom w:val="none" w:sz="0" w:space="0" w:color="auto"/>
                <w:right w:val="none" w:sz="0" w:space="0" w:color="auto"/>
              </w:divBdr>
            </w:div>
            <w:div w:id="610165036">
              <w:marLeft w:val="0"/>
              <w:marRight w:val="0"/>
              <w:marTop w:val="0"/>
              <w:marBottom w:val="0"/>
              <w:divBdr>
                <w:top w:val="none" w:sz="0" w:space="0" w:color="auto"/>
                <w:left w:val="none" w:sz="0" w:space="0" w:color="auto"/>
                <w:bottom w:val="none" w:sz="0" w:space="0" w:color="auto"/>
                <w:right w:val="none" w:sz="0" w:space="0" w:color="auto"/>
              </w:divBdr>
            </w:div>
            <w:div w:id="1362824586">
              <w:marLeft w:val="0"/>
              <w:marRight w:val="0"/>
              <w:marTop w:val="0"/>
              <w:marBottom w:val="0"/>
              <w:divBdr>
                <w:top w:val="none" w:sz="0" w:space="0" w:color="auto"/>
                <w:left w:val="none" w:sz="0" w:space="0" w:color="auto"/>
                <w:bottom w:val="none" w:sz="0" w:space="0" w:color="auto"/>
                <w:right w:val="none" w:sz="0" w:space="0" w:color="auto"/>
              </w:divBdr>
            </w:div>
            <w:div w:id="1923444613">
              <w:marLeft w:val="0"/>
              <w:marRight w:val="0"/>
              <w:marTop w:val="0"/>
              <w:marBottom w:val="0"/>
              <w:divBdr>
                <w:top w:val="none" w:sz="0" w:space="0" w:color="auto"/>
                <w:left w:val="none" w:sz="0" w:space="0" w:color="auto"/>
                <w:bottom w:val="none" w:sz="0" w:space="0" w:color="auto"/>
                <w:right w:val="none" w:sz="0" w:space="0" w:color="auto"/>
              </w:divBdr>
            </w:div>
            <w:div w:id="947929683">
              <w:marLeft w:val="0"/>
              <w:marRight w:val="0"/>
              <w:marTop w:val="0"/>
              <w:marBottom w:val="0"/>
              <w:divBdr>
                <w:top w:val="none" w:sz="0" w:space="0" w:color="auto"/>
                <w:left w:val="none" w:sz="0" w:space="0" w:color="auto"/>
                <w:bottom w:val="none" w:sz="0" w:space="0" w:color="auto"/>
                <w:right w:val="none" w:sz="0" w:space="0" w:color="auto"/>
              </w:divBdr>
            </w:div>
            <w:div w:id="1639215648">
              <w:marLeft w:val="0"/>
              <w:marRight w:val="0"/>
              <w:marTop w:val="0"/>
              <w:marBottom w:val="0"/>
              <w:divBdr>
                <w:top w:val="none" w:sz="0" w:space="0" w:color="auto"/>
                <w:left w:val="none" w:sz="0" w:space="0" w:color="auto"/>
                <w:bottom w:val="none" w:sz="0" w:space="0" w:color="auto"/>
                <w:right w:val="none" w:sz="0" w:space="0" w:color="auto"/>
              </w:divBdr>
            </w:div>
            <w:div w:id="1670598044">
              <w:marLeft w:val="0"/>
              <w:marRight w:val="0"/>
              <w:marTop w:val="0"/>
              <w:marBottom w:val="0"/>
              <w:divBdr>
                <w:top w:val="none" w:sz="0" w:space="0" w:color="auto"/>
                <w:left w:val="none" w:sz="0" w:space="0" w:color="auto"/>
                <w:bottom w:val="none" w:sz="0" w:space="0" w:color="auto"/>
                <w:right w:val="none" w:sz="0" w:space="0" w:color="auto"/>
              </w:divBdr>
            </w:div>
            <w:div w:id="1629553133">
              <w:marLeft w:val="0"/>
              <w:marRight w:val="0"/>
              <w:marTop w:val="0"/>
              <w:marBottom w:val="0"/>
              <w:divBdr>
                <w:top w:val="none" w:sz="0" w:space="0" w:color="auto"/>
                <w:left w:val="none" w:sz="0" w:space="0" w:color="auto"/>
                <w:bottom w:val="none" w:sz="0" w:space="0" w:color="auto"/>
                <w:right w:val="none" w:sz="0" w:space="0" w:color="auto"/>
              </w:divBdr>
            </w:div>
            <w:div w:id="227423707">
              <w:marLeft w:val="0"/>
              <w:marRight w:val="0"/>
              <w:marTop w:val="0"/>
              <w:marBottom w:val="0"/>
              <w:divBdr>
                <w:top w:val="none" w:sz="0" w:space="0" w:color="auto"/>
                <w:left w:val="none" w:sz="0" w:space="0" w:color="auto"/>
                <w:bottom w:val="none" w:sz="0" w:space="0" w:color="auto"/>
                <w:right w:val="none" w:sz="0" w:space="0" w:color="auto"/>
              </w:divBdr>
            </w:div>
            <w:div w:id="179659126">
              <w:marLeft w:val="0"/>
              <w:marRight w:val="0"/>
              <w:marTop w:val="0"/>
              <w:marBottom w:val="0"/>
              <w:divBdr>
                <w:top w:val="none" w:sz="0" w:space="0" w:color="auto"/>
                <w:left w:val="none" w:sz="0" w:space="0" w:color="auto"/>
                <w:bottom w:val="none" w:sz="0" w:space="0" w:color="auto"/>
                <w:right w:val="none" w:sz="0" w:space="0" w:color="auto"/>
              </w:divBdr>
            </w:div>
            <w:div w:id="1020283047">
              <w:marLeft w:val="0"/>
              <w:marRight w:val="0"/>
              <w:marTop w:val="0"/>
              <w:marBottom w:val="0"/>
              <w:divBdr>
                <w:top w:val="none" w:sz="0" w:space="0" w:color="auto"/>
                <w:left w:val="none" w:sz="0" w:space="0" w:color="auto"/>
                <w:bottom w:val="none" w:sz="0" w:space="0" w:color="auto"/>
                <w:right w:val="none" w:sz="0" w:space="0" w:color="auto"/>
              </w:divBdr>
            </w:div>
            <w:div w:id="2094544216">
              <w:marLeft w:val="0"/>
              <w:marRight w:val="0"/>
              <w:marTop w:val="0"/>
              <w:marBottom w:val="0"/>
              <w:divBdr>
                <w:top w:val="none" w:sz="0" w:space="0" w:color="auto"/>
                <w:left w:val="none" w:sz="0" w:space="0" w:color="auto"/>
                <w:bottom w:val="none" w:sz="0" w:space="0" w:color="auto"/>
                <w:right w:val="none" w:sz="0" w:space="0" w:color="auto"/>
              </w:divBdr>
            </w:div>
            <w:div w:id="277488809">
              <w:marLeft w:val="0"/>
              <w:marRight w:val="0"/>
              <w:marTop w:val="0"/>
              <w:marBottom w:val="0"/>
              <w:divBdr>
                <w:top w:val="none" w:sz="0" w:space="0" w:color="auto"/>
                <w:left w:val="none" w:sz="0" w:space="0" w:color="auto"/>
                <w:bottom w:val="none" w:sz="0" w:space="0" w:color="auto"/>
                <w:right w:val="none" w:sz="0" w:space="0" w:color="auto"/>
              </w:divBdr>
            </w:div>
            <w:div w:id="1800606501">
              <w:marLeft w:val="0"/>
              <w:marRight w:val="0"/>
              <w:marTop w:val="0"/>
              <w:marBottom w:val="0"/>
              <w:divBdr>
                <w:top w:val="none" w:sz="0" w:space="0" w:color="auto"/>
                <w:left w:val="none" w:sz="0" w:space="0" w:color="auto"/>
                <w:bottom w:val="none" w:sz="0" w:space="0" w:color="auto"/>
                <w:right w:val="none" w:sz="0" w:space="0" w:color="auto"/>
              </w:divBdr>
            </w:div>
            <w:div w:id="430862600">
              <w:marLeft w:val="0"/>
              <w:marRight w:val="0"/>
              <w:marTop w:val="0"/>
              <w:marBottom w:val="0"/>
              <w:divBdr>
                <w:top w:val="none" w:sz="0" w:space="0" w:color="auto"/>
                <w:left w:val="none" w:sz="0" w:space="0" w:color="auto"/>
                <w:bottom w:val="none" w:sz="0" w:space="0" w:color="auto"/>
                <w:right w:val="none" w:sz="0" w:space="0" w:color="auto"/>
              </w:divBdr>
            </w:div>
            <w:div w:id="1613978031">
              <w:marLeft w:val="0"/>
              <w:marRight w:val="0"/>
              <w:marTop w:val="0"/>
              <w:marBottom w:val="0"/>
              <w:divBdr>
                <w:top w:val="none" w:sz="0" w:space="0" w:color="auto"/>
                <w:left w:val="none" w:sz="0" w:space="0" w:color="auto"/>
                <w:bottom w:val="none" w:sz="0" w:space="0" w:color="auto"/>
                <w:right w:val="none" w:sz="0" w:space="0" w:color="auto"/>
              </w:divBdr>
            </w:div>
            <w:div w:id="670184625">
              <w:marLeft w:val="0"/>
              <w:marRight w:val="0"/>
              <w:marTop w:val="0"/>
              <w:marBottom w:val="0"/>
              <w:divBdr>
                <w:top w:val="none" w:sz="0" w:space="0" w:color="auto"/>
                <w:left w:val="none" w:sz="0" w:space="0" w:color="auto"/>
                <w:bottom w:val="none" w:sz="0" w:space="0" w:color="auto"/>
                <w:right w:val="none" w:sz="0" w:space="0" w:color="auto"/>
              </w:divBdr>
            </w:div>
            <w:div w:id="181668637">
              <w:marLeft w:val="0"/>
              <w:marRight w:val="0"/>
              <w:marTop w:val="0"/>
              <w:marBottom w:val="0"/>
              <w:divBdr>
                <w:top w:val="none" w:sz="0" w:space="0" w:color="auto"/>
                <w:left w:val="none" w:sz="0" w:space="0" w:color="auto"/>
                <w:bottom w:val="none" w:sz="0" w:space="0" w:color="auto"/>
                <w:right w:val="none" w:sz="0" w:space="0" w:color="auto"/>
              </w:divBdr>
            </w:div>
            <w:div w:id="905577991">
              <w:marLeft w:val="0"/>
              <w:marRight w:val="0"/>
              <w:marTop w:val="0"/>
              <w:marBottom w:val="0"/>
              <w:divBdr>
                <w:top w:val="none" w:sz="0" w:space="0" w:color="auto"/>
                <w:left w:val="none" w:sz="0" w:space="0" w:color="auto"/>
                <w:bottom w:val="none" w:sz="0" w:space="0" w:color="auto"/>
                <w:right w:val="none" w:sz="0" w:space="0" w:color="auto"/>
              </w:divBdr>
            </w:div>
            <w:div w:id="645932421">
              <w:marLeft w:val="0"/>
              <w:marRight w:val="0"/>
              <w:marTop w:val="0"/>
              <w:marBottom w:val="0"/>
              <w:divBdr>
                <w:top w:val="none" w:sz="0" w:space="0" w:color="auto"/>
                <w:left w:val="none" w:sz="0" w:space="0" w:color="auto"/>
                <w:bottom w:val="none" w:sz="0" w:space="0" w:color="auto"/>
                <w:right w:val="none" w:sz="0" w:space="0" w:color="auto"/>
              </w:divBdr>
            </w:div>
            <w:div w:id="1880705253">
              <w:marLeft w:val="0"/>
              <w:marRight w:val="0"/>
              <w:marTop w:val="0"/>
              <w:marBottom w:val="0"/>
              <w:divBdr>
                <w:top w:val="none" w:sz="0" w:space="0" w:color="auto"/>
                <w:left w:val="none" w:sz="0" w:space="0" w:color="auto"/>
                <w:bottom w:val="none" w:sz="0" w:space="0" w:color="auto"/>
                <w:right w:val="none" w:sz="0" w:space="0" w:color="auto"/>
              </w:divBdr>
            </w:div>
            <w:div w:id="679433508">
              <w:marLeft w:val="0"/>
              <w:marRight w:val="0"/>
              <w:marTop w:val="0"/>
              <w:marBottom w:val="0"/>
              <w:divBdr>
                <w:top w:val="none" w:sz="0" w:space="0" w:color="auto"/>
                <w:left w:val="none" w:sz="0" w:space="0" w:color="auto"/>
                <w:bottom w:val="none" w:sz="0" w:space="0" w:color="auto"/>
                <w:right w:val="none" w:sz="0" w:space="0" w:color="auto"/>
              </w:divBdr>
            </w:div>
            <w:div w:id="2028288074">
              <w:marLeft w:val="0"/>
              <w:marRight w:val="0"/>
              <w:marTop w:val="0"/>
              <w:marBottom w:val="0"/>
              <w:divBdr>
                <w:top w:val="none" w:sz="0" w:space="0" w:color="auto"/>
                <w:left w:val="none" w:sz="0" w:space="0" w:color="auto"/>
                <w:bottom w:val="none" w:sz="0" w:space="0" w:color="auto"/>
                <w:right w:val="none" w:sz="0" w:space="0" w:color="auto"/>
              </w:divBdr>
            </w:div>
            <w:div w:id="111558745">
              <w:marLeft w:val="0"/>
              <w:marRight w:val="0"/>
              <w:marTop w:val="0"/>
              <w:marBottom w:val="0"/>
              <w:divBdr>
                <w:top w:val="none" w:sz="0" w:space="0" w:color="auto"/>
                <w:left w:val="none" w:sz="0" w:space="0" w:color="auto"/>
                <w:bottom w:val="none" w:sz="0" w:space="0" w:color="auto"/>
                <w:right w:val="none" w:sz="0" w:space="0" w:color="auto"/>
              </w:divBdr>
            </w:div>
            <w:div w:id="597106437">
              <w:marLeft w:val="0"/>
              <w:marRight w:val="0"/>
              <w:marTop w:val="0"/>
              <w:marBottom w:val="0"/>
              <w:divBdr>
                <w:top w:val="none" w:sz="0" w:space="0" w:color="auto"/>
                <w:left w:val="none" w:sz="0" w:space="0" w:color="auto"/>
                <w:bottom w:val="none" w:sz="0" w:space="0" w:color="auto"/>
                <w:right w:val="none" w:sz="0" w:space="0" w:color="auto"/>
              </w:divBdr>
            </w:div>
            <w:div w:id="1601138377">
              <w:marLeft w:val="0"/>
              <w:marRight w:val="0"/>
              <w:marTop w:val="0"/>
              <w:marBottom w:val="0"/>
              <w:divBdr>
                <w:top w:val="none" w:sz="0" w:space="0" w:color="auto"/>
                <w:left w:val="none" w:sz="0" w:space="0" w:color="auto"/>
                <w:bottom w:val="none" w:sz="0" w:space="0" w:color="auto"/>
                <w:right w:val="none" w:sz="0" w:space="0" w:color="auto"/>
              </w:divBdr>
            </w:div>
            <w:div w:id="1109352623">
              <w:marLeft w:val="0"/>
              <w:marRight w:val="0"/>
              <w:marTop w:val="0"/>
              <w:marBottom w:val="0"/>
              <w:divBdr>
                <w:top w:val="none" w:sz="0" w:space="0" w:color="auto"/>
                <w:left w:val="none" w:sz="0" w:space="0" w:color="auto"/>
                <w:bottom w:val="none" w:sz="0" w:space="0" w:color="auto"/>
                <w:right w:val="none" w:sz="0" w:space="0" w:color="auto"/>
              </w:divBdr>
            </w:div>
            <w:div w:id="1122188728">
              <w:marLeft w:val="0"/>
              <w:marRight w:val="0"/>
              <w:marTop w:val="0"/>
              <w:marBottom w:val="0"/>
              <w:divBdr>
                <w:top w:val="none" w:sz="0" w:space="0" w:color="auto"/>
                <w:left w:val="none" w:sz="0" w:space="0" w:color="auto"/>
                <w:bottom w:val="none" w:sz="0" w:space="0" w:color="auto"/>
                <w:right w:val="none" w:sz="0" w:space="0" w:color="auto"/>
              </w:divBdr>
            </w:div>
          </w:divsChild>
        </w:div>
        <w:div w:id="188878906">
          <w:marLeft w:val="0"/>
          <w:marRight w:val="0"/>
          <w:marTop w:val="0"/>
          <w:marBottom w:val="0"/>
          <w:divBdr>
            <w:top w:val="none" w:sz="0" w:space="0" w:color="auto"/>
            <w:left w:val="none" w:sz="0" w:space="0" w:color="auto"/>
            <w:bottom w:val="none" w:sz="0" w:space="0" w:color="auto"/>
            <w:right w:val="none" w:sz="0" w:space="0" w:color="auto"/>
          </w:divBdr>
          <w:divsChild>
            <w:div w:id="1879855801">
              <w:marLeft w:val="0"/>
              <w:marRight w:val="0"/>
              <w:marTop w:val="0"/>
              <w:marBottom w:val="0"/>
              <w:divBdr>
                <w:top w:val="none" w:sz="0" w:space="0" w:color="auto"/>
                <w:left w:val="none" w:sz="0" w:space="0" w:color="auto"/>
                <w:bottom w:val="none" w:sz="0" w:space="0" w:color="auto"/>
                <w:right w:val="none" w:sz="0" w:space="0" w:color="auto"/>
              </w:divBdr>
            </w:div>
            <w:div w:id="1582136603">
              <w:marLeft w:val="0"/>
              <w:marRight w:val="0"/>
              <w:marTop w:val="0"/>
              <w:marBottom w:val="0"/>
              <w:divBdr>
                <w:top w:val="none" w:sz="0" w:space="0" w:color="auto"/>
                <w:left w:val="none" w:sz="0" w:space="0" w:color="auto"/>
                <w:bottom w:val="none" w:sz="0" w:space="0" w:color="auto"/>
                <w:right w:val="none" w:sz="0" w:space="0" w:color="auto"/>
              </w:divBdr>
            </w:div>
            <w:div w:id="706218931">
              <w:marLeft w:val="0"/>
              <w:marRight w:val="0"/>
              <w:marTop w:val="0"/>
              <w:marBottom w:val="0"/>
              <w:divBdr>
                <w:top w:val="none" w:sz="0" w:space="0" w:color="auto"/>
                <w:left w:val="none" w:sz="0" w:space="0" w:color="auto"/>
                <w:bottom w:val="none" w:sz="0" w:space="0" w:color="auto"/>
                <w:right w:val="none" w:sz="0" w:space="0" w:color="auto"/>
              </w:divBdr>
            </w:div>
            <w:div w:id="824246499">
              <w:marLeft w:val="0"/>
              <w:marRight w:val="0"/>
              <w:marTop w:val="0"/>
              <w:marBottom w:val="0"/>
              <w:divBdr>
                <w:top w:val="none" w:sz="0" w:space="0" w:color="auto"/>
                <w:left w:val="none" w:sz="0" w:space="0" w:color="auto"/>
                <w:bottom w:val="none" w:sz="0" w:space="0" w:color="auto"/>
                <w:right w:val="none" w:sz="0" w:space="0" w:color="auto"/>
              </w:divBdr>
            </w:div>
            <w:div w:id="141849511">
              <w:marLeft w:val="0"/>
              <w:marRight w:val="0"/>
              <w:marTop w:val="0"/>
              <w:marBottom w:val="0"/>
              <w:divBdr>
                <w:top w:val="none" w:sz="0" w:space="0" w:color="auto"/>
                <w:left w:val="none" w:sz="0" w:space="0" w:color="auto"/>
                <w:bottom w:val="none" w:sz="0" w:space="0" w:color="auto"/>
                <w:right w:val="none" w:sz="0" w:space="0" w:color="auto"/>
              </w:divBdr>
            </w:div>
            <w:div w:id="4287097">
              <w:marLeft w:val="0"/>
              <w:marRight w:val="0"/>
              <w:marTop w:val="0"/>
              <w:marBottom w:val="0"/>
              <w:divBdr>
                <w:top w:val="none" w:sz="0" w:space="0" w:color="auto"/>
                <w:left w:val="none" w:sz="0" w:space="0" w:color="auto"/>
                <w:bottom w:val="none" w:sz="0" w:space="0" w:color="auto"/>
                <w:right w:val="none" w:sz="0" w:space="0" w:color="auto"/>
              </w:divBdr>
            </w:div>
            <w:div w:id="1139111493">
              <w:marLeft w:val="0"/>
              <w:marRight w:val="0"/>
              <w:marTop w:val="0"/>
              <w:marBottom w:val="0"/>
              <w:divBdr>
                <w:top w:val="none" w:sz="0" w:space="0" w:color="auto"/>
                <w:left w:val="none" w:sz="0" w:space="0" w:color="auto"/>
                <w:bottom w:val="none" w:sz="0" w:space="0" w:color="auto"/>
                <w:right w:val="none" w:sz="0" w:space="0" w:color="auto"/>
              </w:divBdr>
            </w:div>
            <w:div w:id="1683973645">
              <w:marLeft w:val="0"/>
              <w:marRight w:val="0"/>
              <w:marTop w:val="0"/>
              <w:marBottom w:val="0"/>
              <w:divBdr>
                <w:top w:val="none" w:sz="0" w:space="0" w:color="auto"/>
                <w:left w:val="none" w:sz="0" w:space="0" w:color="auto"/>
                <w:bottom w:val="none" w:sz="0" w:space="0" w:color="auto"/>
                <w:right w:val="none" w:sz="0" w:space="0" w:color="auto"/>
              </w:divBdr>
            </w:div>
            <w:div w:id="1435783393">
              <w:marLeft w:val="0"/>
              <w:marRight w:val="0"/>
              <w:marTop w:val="0"/>
              <w:marBottom w:val="0"/>
              <w:divBdr>
                <w:top w:val="none" w:sz="0" w:space="0" w:color="auto"/>
                <w:left w:val="none" w:sz="0" w:space="0" w:color="auto"/>
                <w:bottom w:val="none" w:sz="0" w:space="0" w:color="auto"/>
                <w:right w:val="none" w:sz="0" w:space="0" w:color="auto"/>
              </w:divBdr>
            </w:div>
            <w:div w:id="1827473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ducation.nsw.gov.au/early-childhood-education/operating-an-early-childhood-education-service/grants-and-funded-programs/ecec-research-program/ecec-strategic-research-fund-grant-guidelines"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mussi\OneDrive%20-%20NSW%20Department%20of%20Education\Desktop\DoE_Word_Template_A4P_PublicSans_2025.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6415BDA4ECD436EB79DC0B7D789900C"/>
        <w:category>
          <w:name w:val="General"/>
          <w:gallery w:val="placeholder"/>
        </w:category>
        <w:types>
          <w:type w:val="bbPlcHdr"/>
        </w:types>
        <w:behaviors>
          <w:behavior w:val="content"/>
        </w:behaviors>
        <w:guid w:val="{F38841CA-A9D1-4E2B-ACDE-012078920E31}"/>
      </w:docPartPr>
      <w:docPartBody>
        <w:p w:rsidR="004C6C42" w:rsidRDefault="004C6C42">
          <w:pPr>
            <w:pStyle w:val="F6415BDA4ECD436EB79DC0B7D789900C"/>
          </w:pPr>
          <w:r w:rsidRPr="00EE3B0F">
            <w:t>[Click here to enter Document Title – 2 lines maximum.]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charset w:val="4D"/>
    <w:family w:val="swiss"/>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6C42"/>
    <w:rsid w:val="004C6C42"/>
    <w:rsid w:val="00943D03"/>
    <w:rsid w:val="00F0015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AU" w:eastAsia="en-AU"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6415BDA4ECD436EB79DC0B7D789900C">
    <w:name w:val="F6415BDA4ECD436EB79DC0B7D789900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Department_2025">
  <a:themeElements>
    <a:clrScheme name="NSWGOV Corporate Sept 2022">
      <a:dk1>
        <a:srgbClr val="22272B"/>
      </a:dk1>
      <a:lt1>
        <a:srgbClr val="FFFFFF"/>
      </a:lt1>
      <a:dk2>
        <a:srgbClr val="D7153A"/>
      </a:dk2>
      <a:lt2>
        <a:srgbClr val="EBEBEB"/>
      </a:lt2>
      <a:accent1>
        <a:srgbClr val="002664"/>
      </a:accent1>
      <a:accent2>
        <a:srgbClr val="146CFD"/>
      </a:accent2>
      <a:accent3>
        <a:srgbClr val="8CE0FF"/>
      </a:accent3>
      <a:accent4>
        <a:srgbClr val="CBEDFD"/>
      </a:accent4>
      <a:accent5>
        <a:srgbClr val="495054"/>
      </a:accent5>
      <a:accent6>
        <a:srgbClr val="CDD3D6"/>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solidFill>
          <a:srgbClr val="630019"/>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02633433-bbaf-4225-9962-1b720d962364" xsi:nil="true"/>
    <lcf76f155ced4ddcb4097134ff3c332f xmlns="65275e02-80bc-4fb8-8ab3-b0065c201066">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16B611D9971C84A97CD75492611C65D" ma:contentTypeVersion="13" ma:contentTypeDescription="Create a new document." ma:contentTypeScope="" ma:versionID="13f3c0e920f62d1755ef100ef19f3ff3">
  <xsd:schema xmlns:xsd="http://www.w3.org/2001/XMLSchema" xmlns:xs="http://www.w3.org/2001/XMLSchema" xmlns:p="http://schemas.microsoft.com/office/2006/metadata/properties" xmlns:ns2="65275e02-80bc-4fb8-8ab3-b0065c201066" xmlns:ns3="02633433-bbaf-4225-9962-1b720d962364" targetNamespace="http://schemas.microsoft.com/office/2006/metadata/properties" ma:root="true" ma:fieldsID="6a54a36910c6f8877d2c176f3e538f39" ns2:_="" ns3:_="">
    <xsd:import namespace="65275e02-80bc-4fb8-8ab3-b0065c201066"/>
    <xsd:import namespace="02633433-bbaf-4225-9962-1b720d96236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275e02-80bc-4fb8-8ab3-b0065c2010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51f47cd6-212f-4ea2-b6af-f1d1e47bdbaf"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633433-bbaf-4225-9962-1b720d962364"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ad0cd547-fe3a-49ef-8d6a-5e59a10ae4c7}" ma:internalName="TaxCatchAll" ma:showField="CatchAllData" ma:web="02633433-bbaf-4225-9962-1b720d96236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1B763E-083A-4D52-BBDE-10C04451D76B}">
  <ds:schemaRefs>
    <ds:schemaRef ds:uri="http://schemas.microsoft.com/sharepoint/v3/contenttype/forms"/>
  </ds:schemaRefs>
</ds:datastoreItem>
</file>

<file path=customXml/itemProps2.xml><?xml version="1.0" encoding="utf-8"?>
<ds:datastoreItem xmlns:ds="http://schemas.openxmlformats.org/officeDocument/2006/customXml" ds:itemID="{C2252AD2-C064-4207-B05B-C04E11927523}">
  <ds:schemaRefs>
    <ds:schemaRef ds:uri="http://purl.org/dc/terms/"/>
    <ds:schemaRef ds:uri="http://schemas.microsoft.com/office/infopath/2007/PartnerControls"/>
    <ds:schemaRef ds:uri="http://www.w3.org/XML/1998/namespace"/>
    <ds:schemaRef ds:uri="65275e02-80bc-4fb8-8ab3-b0065c201066"/>
    <ds:schemaRef ds:uri="http://purl.org/dc/elements/1.1/"/>
    <ds:schemaRef ds:uri="02633433-bbaf-4225-9962-1b720d962364"/>
    <ds:schemaRef ds:uri="http://schemas.microsoft.com/office/2006/documentManagement/types"/>
    <ds:schemaRef ds:uri="http://schemas.openxmlformats.org/package/2006/metadata/core-propertie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784F6E97-7382-4D83-864D-6221E6BD35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5275e02-80bc-4fb8-8ab3-b0065c201066"/>
    <ds:schemaRef ds:uri="02633433-bbaf-4225-9962-1b720d9623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8EB17F1-4D93-4A5F-88DF-A9D6809300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DoE_Word_Template_A4P_PublicSans_2025</Template>
  <TotalTime>1</TotalTime>
  <Pages>4</Pages>
  <Words>1233</Words>
  <Characters>7031</Characters>
  <Application>Microsoft Office Word</Application>
  <DocSecurity>0</DocSecurity>
  <Lines>58</Lines>
  <Paragraphs>16</Paragraphs>
  <ScaleCrop>false</ScaleCrop>
  <Manager/>
  <Company/>
  <LinksUpToDate>false</LinksUpToDate>
  <CharactersWithSpaces>8248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Frequently Asked Questions – ECEC Strategic Research Fund</dc:title>
  <dc:subject/>
  <dc:creator>Eveline Tancredo Mussi</dc:creator>
  <cp:keywords/>
  <dc:description/>
  <cp:lastModifiedBy>Sydnye Allen</cp:lastModifiedBy>
  <cp:revision>2</cp:revision>
  <cp:lastPrinted>2022-02-08T07:22:00Z</cp:lastPrinted>
  <dcterms:created xsi:type="dcterms:W3CDTF">2025-11-03T05:59:00Z</dcterms:created>
  <dcterms:modified xsi:type="dcterms:W3CDTF">2025-11-03T05:59:00Z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0x010100916B611D9971C84A97CD75492611C65D</vt:lpwstr>
  </property>
  <property fmtid="{D5CDD505-2E9C-101B-9397-08002B2CF9AE}" pid="3" name="MSIP_Label_b603dfd7-d93a-4381-a340-2995d8282205_Enabled">
    <vt:lpwstr>true</vt:lpwstr>
  </property>
  <property fmtid="{D5CDD505-2E9C-101B-9397-08002B2CF9AE}" pid="4" name="MSIP_Label_b603dfd7-d93a-4381-a340-2995d8282205_SetDate">
    <vt:lpwstr>2025-06-16T03:05:21Z</vt:lpwstr>
  </property>
  <property fmtid="{D5CDD505-2E9C-101B-9397-08002B2CF9AE}" pid="5" name="MSIP_Label_b603dfd7-d93a-4381-a340-2995d8282205_Method">
    <vt:lpwstr>Standard</vt:lpwstr>
  </property>
  <property fmtid="{D5CDD505-2E9C-101B-9397-08002B2CF9AE}" pid="6" name="MSIP_Label_b603dfd7-d93a-4381-a340-2995d8282205_Name">
    <vt:lpwstr>OFFICIAL</vt:lpwstr>
  </property>
  <property fmtid="{D5CDD505-2E9C-101B-9397-08002B2CF9AE}" pid="7" name="MSIP_Label_b603dfd7-d93a-4381-a340-2995d8282205_SiteId">
    <vt:lpwstr>05a0e69a-418a-47c1-9c25-9387261bf991</vt:lpwstr>
  </property>
  <property fmtid="{D5CDD505-2E9C-101B-9397-08002B2CF9AE}" pid="8" name="MSIP_Label_b603dfd7-d93a-4381-a340-2995d8282205_ActionId">
    <vt:lpwstr>b30922f6-f9bb-4399-82d7-293bf1081e97</vt:lpwstr>
  </property>
  <property fmtid="{D5CDD505-2E9C-101B-9397-08002B2CF9AE}" pid="9" name="MSIP_Label_b603dfd7-d93a-4381-a340-2995d8282205_ContentBits">
    <vt:lpwstr>0</vt:lpwstr>
  </property>
  <property fmtid="{D5CDD505-2E9C-101B-9397-08002B2CF9AE}" pid="10" name="MSIP_Label_b603dfd7-d93a-4381-a340-2995d8282205_Tag">
    <vt:lpwstr>50, 3, 0, 1</vt:lpwstr>
  </property>
  <property fmtid="{D5CDD505-2E9C-101B-9397-08002B2CF9AE}" pid="11" name="MediaServiceImageTags">
    <vt:lpwstr/>
  </property>
</Properties>
</file>